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1D" w:rsidRDefault="000D771D" w:rsidP="000D771D">
      <w:pPr>
        <w:rPr>
          <w:b/>
          <w:i/>
          <w:sz w:val="28"/>
          <w:szCs w:val="28"/>
        </w:rPr>
      </w:pPr>
    </w:p>
    <w:p w:rsidR="00C46640" w:rsidRPr="009964B3" w:rsidRDefault="00C46640" w:rsidP="00C46640">
      <w:pPr>
        <w:ind w:right="3685"/>
        <w:rPr>
          <w:b/>
          <w:i/>
          <w:sz w:val="28"/>
          <w:szCs w:val="28"/>
        </w:rPr>
      </w:pPr>
      <w:r w:rsidRPr="009964B3">
        <w:rPr>
          <w:b/>
          <w:i/>
          <w:sz w:val="28"/>
          <w:szCs w:val="28"/>
        </w:rPr>
        <w:t>Об утверждении плана мероприятий по повышению поступлений налоговых и неналоговых доходов</w:t>
      </w:r>
      <w:r>
        <w:rPr>
          <w:b/>
          <w:i/>
          <w:sz w:val="28"/>
          <w:szCs w:val="28"/>
        </w:rPr>
        <w:t xml:space="preserve"> </w:t>
      </w:r>
      <w:r w:rsidRPr="009964B3">
        <w:rPr>
          <w:b/>
          <w:i/>
          <w:sz w:val="28"/>
          <w:szCs w:val="28"/>
        </w:rPr>
        <w:t>и по сокращению недоимки по уплате налогов, сборов</w:t>
      </w:r>
      <w:r>
        <w:rPr>
          <w:b/>
          <w:i/>
          <w:sz w:val="28"/>
          <w:szCs w:val="28"/>
        </w:rPr>
        <w:t xml:space="preserve"> </w:t>
      </w:r>
      <w:r w:rsidRPr="009964B3">
        <w:rPr>
          <w:b/>
          <w:i/>
          <w:sz w:val="28"/>
          <w:szCs w:val="28"/>
        </w:rPr>
        <w:t xml:space="preserve">и иных обязательных платежей в бюджет городского </w:t>
      </w:r>
      <w:proofErr w:type="gramStart"/>
      <w:r w:rsidRPr="009964B3">
        <w:rPr>
          <w:b/>
          <w:i/>
          <w:sz w:val="28"/>
          <w:szCs w:val="28"/>
        </w:rPr>
        <w:t>округа</w:t>
      </w:r>
      <w:proofErr w:type="gramEnd"/>
      <w:r w:rsidRPr="009964B3">
        <w:rPr>
          <w:b/>
          <w:i/>
          <w:sz w:val="28"/>
          <w:szCs w:val="28"/>
        </w:rPr>
        <w:t xml:space="preserve"> ЗАТО Светлый</w:t>
      </w:r>
    </w:p>
    <w:p w:rsidR="005F5A23" w:rsidRPr="005F5A23" w:rsidRDefault="005F5A23" w:rsidP="005F5A23">
      <w:pPr>
        <w:ind w:firstLine="708"/>
        <w:rPr>
          <w:b/>
          <w:i/>
          <w:sz w:val="28"/>
          <w:szCs w:val="28"/>
        </w:rPr>
      </w:pPr>
      <w:r w:rsidRPr="005F5A23">
        <w:rPr>
          <w:b/>
          <w:i/>
          <w:sz w:val="28"/>
          <w:szCs w:val="28"/>
        </w:rPr>
        <w:t xml:space="preserve"> </w:t>
      </w:r>
    </w:p>
    <w:p w:rsidR="00C46640" w:rsidRPr="009964B3" w:rsidRDefault="00C46640" w:rsidP="00DC3112">
      <w:pPr>
        <w:ind w:firstLine="567"/>
        <w:jc w:val="both"/>
        <w:rPr>
          <w:sz w:val="28"/>
          <w:szCs w:val="28"/>
        </w:rPr>
      </w:pPr>
      <w:r w:rsidRPr="009964B3">
        <w:rPr>
          <w:sz w:val="28"/>
          <w:szCs w:val="28"/>
        </w:rPr>
        <w:t>В соответствии с постановлением Правительства Саратовской области от 25 декабря 2012 года №</w:t>
      </w:r>
      <w:r>
        <w:rPr>
          <w:sz w:val="28"/>
          <w:szCs w:val="28"/>
        </w:rPr>
        <w:t xml:space="preserve"> </w:t>
      </w:r>
      <w:r w:rsidRPr="009964B3">
        <w:rPr>
          <w:sz w:val="28"/>
          <w:szCs w:val="28"/>
        </w:rPr>
        <w:t>784-П «О мерах по реализации Закона Саратовской области «Об областном бюджете на 2013 год и на плановый период 2014 и 2015 годов»</w:t>
      </w:r>
      <w:r w:rsidR="00DC3112">
        <w:rPr>
          <w:sz w:val="28"/>
          <w:szCs w:val="28"/>
        </w:rPr>
        <w:t xml:space="preserve">, на основании Устава муниципального образования Городской </w:t>
      </w:r>
      <w:proofErr w:type="gramStart"/>
      <w:r w:rsidR="00DC3112">
        <w:rPr>
          <w:sz w:val="28"/>
          <w:szCs w:val="28"/>
        </w:rPr>
        <w:t>округ</w:t>
      </w:r>
      <w:proofErr w:type="gramEnd"/>
      <w:r w:rsidR="00DC3112">
        <w:rPr>
          <w:sz w:val="28"/>
          <w:szCs w:val="28"/>
        </w:rPr>
        <w:t xml:space="preserve"> ЗАТО Светлый Саратовской области администрация городского округа ЗАТО Светлый</w:t>
      </w:r>
      <w:r w:rsidRPr="009964B3">
        <w:rPr>
          <w:sz w:val="28"/>
          <w:szCs w:val="28"/>
        </w:rPr>
        <w:t>:</w:t>
      </w:r>
    </w:p>
    <w:p w:rsidR="000D771D" w:rsidRPr="000D771D" w:rsidRDefault="000D771D" w:rsidP="000D771D">
      <w:pPr>
        <w:ind w:firstLine="567"/>
        <w:jc w:val="both"/>
        <w:rPr>
          <w:sz w:val="28"/>
          <w:szCs w:val="28"/>
        </w:rPr>
      </w:pPr>
    </w:p>
    <w:p w:rsidR="00D16EFB" w:rsidRDefault="00B7370F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  <w:proofErr w:type="gramStart"/>
      <w:r w:rsidRPr="00B02FA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46640" w:rsidRPr="000D771D" w:rsidRDefault="00C46640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</w:p>
    <w:p w:rsidR="00C46640" w:rsidRPr="00C46640" w:rsidRDefault="00C46640" w:rsidP="002070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64B3">
        <w:rPr>
          <w:sz w:val="28"/>
          <w:szCs w:val="28"/>
        </w:rPr>
        <w:t xml:space="preserve">Утвердить план мероприятий по повышению поступлений налоговых и неналоговых доходов и по сокращению недоимки по уплате налогов, сборов и иных обязательных платежей в бюджет городского </w:t>
      </w:r>
      <w:proofErr w:type="gramStart"/>
      <w:r w:rsidRPr="009964B3">
        <w:rPr>
          <w:sz w:val="28"/>
          <w:szCs w:val="28"/>
        </w:rPr>
        <w:t>округа</w:t>
      </w:r>
      <w:proofErr w:type="gramEnd"/>
      <w:r w:rsidRPr="009964B3">
        <w:rPr>
          <w:sz w:val="28"/>
          <w:szCs w:val="28"/>
        </w:rPr>
        <w:t xml:space="preserve"> З</w:t>
      </w:r>
      <w:r>
        <w:rPr>
          <w:sz w:val="28"/>
          <w:szCs w:val="28"/>
        </w:rPr>
        <w:t>АТО Светлый согласно приложению</w:t>
      </w:r>
      <w:r w:rsidRPr="00461937">
        <w:rPr>
          <w:sz w:val="28"/>
          <w:szCs w:val="28"/>
        </w:rPr>
        <w:t>.</w:t>
      </w:r>
    </w:p>
    <w:p w:rsidR="00C46640" w:rsidRPr="00FD4F87" w:rsidRDefault="00C46640" w:rsidP="002070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13 января 2011 года № 1 «Об </w:t>
      </w:r>
      <w:r w:rsidRPr="00FD4F87">
        <w:rPr>
          <w:sz w:val="28"/>
          <w:szCs w:val="28"/>
        </w:rPr>
        <w:t>утверждении плана мероприятий по</w:t>
      </w:r>
      <w:r>
        <w:rPr>
          <w:sz w:val="28"/>
          <w:szCs w:val="28"/>
        </w:rPr>
        <w:t xml:space="preserve"> </w:t>
      </w:r>
      <w:r w:rsidRPr="00FD4F87">
        <w:rPr>
          <w:sz w:val="28"/>
          <w:szCs w:val="28"/>
        </w:rPr>
        <w:t>повышению поступлений налоговых и неналоговых доходов</w:t>
      </w:r>
      <w:r>
        <w:rPr>
          <w:sz w:val="28"/>
          <w:szCs w:val="28"/>
        </w:rPr>
        <w:t xml:space="preserve"> </w:t>
      </w:r>
      <w:r w:rsidRPr="00FD4F87">
        <w:rPr>
          <w:sz w:val="28"/>
          <w:szCs w:val="28"/>
        </w:rPr>
        <w:t>и по</w:t>
      </w:r>
      <w:r>
        <w:rPr>
          <w:sz w:val="28"/>
          <w:szCs w:val="28"/>
        </w:rPr>
        <w:t xml:space="preserve"> </w:t>
      </w:r>
      <w:r w:rsidRPr="00FD4F87">
        <w:rPr>
          <w:sz w:val="28"/>
          <w:szCs w:val="28"/>
        </w:rPr>
        <w:t>сокращению недоимки по уплате налогов, сборов</w:t>
      </w:r>
      <w:r>
        <w:rPr>
          <w:sz w:val="28"/>
          <w:szCs w:val="28"/>
        </w:rPr>
        <w:t xml:space="preserve"> </w:t>
      </w:r>
      <w:r w:rsidRPr="00FD4F87">
        <w:rPr>
          <w:sz w:val="28"/>
          <w:szCs w:val="28"/>
        </w:rPr>
        <w:t>и иных обязательных</w:t>
      </w:r>
      <w:r>
        <w:rPr>
          <w:sz w:val="28"/>
          <w:szCs w:val="28"/>
        </w:rPr>
        <w:t xml:space="preserve"> </w:t>
      </w:r>
      <w:r w:rsidRPr="00FD4F87">
        <w:rPr>
          <w:sz w:val="28"/>
          <w:szCs w:val="28"/>
        </w:rPr>
        <w:t xml:space="preserve">платежей </w:t>
      </w:r>
      <w:r>
        <w:rPr>
          <w:sz w:val="28"/>
          <w:szCs w:val="28"/>
        </w:rPr>
        <w:t xml:space="preserve"> </w:t>
      </w:r>
      <w:r w:rsidRPr="00FD4F87">
        <w:rPr>
          <w:sz w:val="28"/>
          <w:szCs w:val="28"/>
        </w:rPr>
        <w:t>в бюджет городского округа ЗАТО Светлый</w:t>
      </w:r>
      <w:r>
        <w:rPr>
          <w:sz w:val="28"/>
          <w:szCs w:val="28"/>
        </w:rPr>
        <w:t>» считать утратившим силу.</w:t>
      </w:r>
    </w:p>
    <w:p w:rsidR="00C46640" w:rsidRDefault="00207006" w:rsidP="002070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6640">
        <w:rPr>
          <w:sz w:val="28"/>
          <w:szCs w:val="28"/>
        </w:rPr>
        <w:t xml:space="preserve">. Разместить (обнародовать) настоящее постановление на официальном сайте администрации городского </w:t>
      </w:r>
      <w:proofErr w:type="gramStart"/>
      <w:r w:rsidR="00C46640">
        <w:rPr>
          <w:sz w:val="28"/>
          <w:szCs w:val="28"/>
        </w:rPr>
        <w:t>округа</w:t>
      </w:r>
      <w:proofErr w:type="gramEnd"/>
      <w:r w:rsidR="00C46640">
        <w:rPr>
          <w:sz w:val="28"/>
          <w:szCs w:val="28"/>
        </w:rPr>
        <w:t xml:space="preserve"> ЗАТО Светлый </w:t>
      </w:r>
      <w:r w:rsidR="00DC3112">
        <w:rPr>
          <w:sz w:val="28"/>
          <w:szCs w:val="28"/>
          <w:lang w:val="en-US"/>
        </w:rPr>
        <w:t>www</w:t>
      </w:r>
      <w:r w:rsidR="00DC3112" w:rsidRPr="00DC3112">
        <w:rPr>
          <w:sz w:val="28"/>
          <w:szCs w:val="28"/>
        </w:rPr>
        <w:t>.</w:t>
      </w:r>
      <w:r w:rsidR="00DC3112">
        <w:rPr>
          <w:sz w:val="28"/>
          <w:szCs w:val="28"/>
          <w:lang w:val="en-US"/>
        </w:rPr>
        <w:t>zatosvetly</w:t>
      </w:r>
      <w:r w:rsidR="00DC3112" w:rsidRPr="00DC3112">
        <w:rPr>
          <w:sz w:val="28"/>
          <w:szCs w:val="28"/>
        </w:rPr>
        <w:t>.</w:t>
      </w:r>
      <w:r w:rsidR="00DC3112">
        <w:rPr>
          <w:sz w:val="28"/>
          <w:szCs w:val="28"/>
          <w:lang w:val="en-US"/>
        </w:rPr>
        <w:t>ru</w:t>
      </w:r>
      <w:r w:rsidR="00C46640" w:rsidRPr="00A43EF1">
        <w:rPr>
          <w:sz w:val="28"/>
          <w:szCs w:val="28"/>
        </w:rPr>
        <w:t>.</w:t>
      </w:r>
    </w:p>
    <w:p w:rsidR="00DC3112" w:rsidRPr="009964B3" w:rsidRDefault="00DC3112" w:rsidP="00DC31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</w:t>
      </w:r>
      <w:r w:rsidRPr="00A43EF1">
        <w:rPr>
          <w:sz w:val="28"/>
          <w:szCs w:val="28"/>
        </w:rPr>
        <w:t xml:space="preserve"> </w:t>
      </w:r>
      <w:r w:rsidRPr="009964B3">
        <w:rPr>
          <w:sz w:val="28"/>
          <w:szCs w:val="28"/>
        </w:rPr>
        <w:t>за исполнением настоящего постановления возложить на начальника управления финансов</w:t>
      </w:r>
      <w:r>
        <w:rPr>
          <w:sz w:val="28"/>
          <w:szCs w:val="28"/>
        </w:rPr>
        <w:t>, экономики и инвестиционной политики</w:t>
      </w:r>
      <w:r w:rsidRPr="009964B3">
        <w:rPr>
          <w:sz w:val="28"/>
          <w:szCs w:val="28"/>
        </w:rPr>
        <w:t xml:space="preserve"> администрации городского </w:t>
      </w:r>
      <w:proofErr w:type="gramStart"/>
      <w:r w:rsidRPr="009964B3">
        <w:rPr>
          <w:sz w:val="28"/>
          <w:szCs w:val="28"/>
        </w:rPr>
        <w:t>округа</w:t>
      </w:r>
      <w:proofErr w:type="gramEnd"/>
      <w:r w:rsidRPr="009964B3">
        <w:rPr>
          <w:sz w:val="28"/>
          <w:szCs w:val="28"/>
        </w:rPr>
        <w:t xml:space="preserve"> ЗАТО Светлый.</w:t>
      </w:r>
    </w:p>
    <w:p w:rsidR="00C46640" w:rsidRPr="009964B3" w:rsidRDefault="00C46640" w:rsidP="00C46640">
      <w:pPr>
        <w:jc w:val="both"/>
        <w:rPr>
          <w:sz w:val="28"/>
          <w:szCs w:val="28"/>
        </w:rPr>
      </w:pPr>
    </w:p>
    <w:tbl>
      <w:tblPr>
        <w:tblW w:w="9572" w:type="dxa"/>
        <w:tblLook w:val="04A0"/>
      </w:tblPr>
      <w:tblGrid>
        <w:gridCol w:w="4787"/>
        <w:gridCol w:w="4785"/>
      </w:tblGrid>
      <w:tr w:rsidR="00DF29CB" w:rsidRPr="00582028" w:rsidTr="00207006">
        <w:trPr>
          <w:trHeight w:val="960"/>
        </w:trPr>
        <w:tc>
          <w:tcPr>
            <w:tcW w:w="4787" w:type="dxa"/>
          </w:tcPr>
          <w:p w:rsidR="00DF29CB" w:rsidRDefault="002B7045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</w:t>
            </w:r>
            <w:r w:rsidR="00DF29CB">
              <w:rPr>
                <w:b/>
                <w:i/>
                <w:sz w:val="28"/>
                <w:szCs w:val="28"/>
              </w:rPr>
              <w:t xml:space="preserve">лава администрации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785" w:type="dxa"/>
          </w:tcPr>
          <w:p w:rsidR="00DF29CB" w:rsidRDefault="00DF29CB" w:rsidP="007A78BE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З.Э. Нагиев</w:t>
            </w:r>
          </w:p>
        </w:tc>
      </w:tr>
    </w:tbl>
    <w:p w:rsidR="00892230" w:rsidRDefault="00892230" w:rsidP="00892230">
      <w:pPr>
        <w:ind w:firstLine="5670"/>
      </w:pPr>
      <w:r>
        <w:lastRenderedPageBreak/>
        <w:t>Приложение к постановлению</w:t>
      </w:r>
    </w:p>
    <w:p w:rsidR="00892230" w:rsidRDefault="00892230" w:rsidP="00892230">
      <w:pPr>
        <w:tabs>
          <w:tab w:val="left" w:pos="5700"/>
        </w:tabs>
        <w:ind w:left="5670"/>
      </w:pPr>
      <w:r>
        <w:t xml:space="preserve">администрации городского </w:t>
      </w:r>
      <w:proofErr w:type="gramStart"/>
      <w:r>
        <w:t>округа</w:t>
      </w:r>
      <w:proofErr w:type="gramEnd"/>
      <w:r>
        <w:t xml:space="preserve"> ЗАТО Светлый</w:t>
      </w:r>
    </w:p>
    <w:p w:rsidR="00892230" w:rsidRDefault="00892230" w:rsidP="00892230">
      <w:pPr>
        <w:tabs>
          <w:tab w:val="left" w:pos="5700"/>
        </w:tabs>
        <w:ind w:firstLine="5670"/>
      </w:pPr>
      <w:r>
        <w:t>от 15.04.2013 г. № 132</w:t>
      </w:r>
    </w:p>
    <w:p w:rsidR="00892230" w:rsidRDefault="00892230" w:rsidP="00892230">
      <w:pPr>
        <w:jc w:val="center"/>
        <w:rPr>
          <w:b/>
        </w:rPr>
      </w:pPr>
    </w:p>
    <w:p w:rsidR="00892230" w:rsidRPr="00214A93" w:rsidRDefault="00892230" w:rsidP="00892230">
      <w:pPr>
        <w:jc w:val="center"/>
        <w:rPr>
          <w:b/>
          <w:sz w:val="28"/>
          <w:szCs w:val="28"/>
        </w:rPr>
      </w:pPr>
      <w:r w:rsidRPr="00214A93">
        <w:rPr>
          <w:b/>
          <w:sz w:val="28"/>
          <w:szCs w:val="28"/>
        </w:rPr>
        <w:t>План мероприятий</w:t>
      </w:r>
    </w:p>
    <w:p w:rsidR="00892230" w:rsidRPr="00214A93" w:rsidRDefault="00892230" w:rsidP="00892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14A93">
        <w:rPr>
          <w:b/>
          <w:sz w:val="28"/>
          <w:szCs w:val="28"/>
        </w:rPr>
        <w:t xml:space="preserve">о повышению поступлений налоговых и неналоговых доходов и </w:t>
      </w:r>
      <w:proofErr w:type="gramStart"/>
      <w:r w:rsidRPr="00214A93">
        <w:rPr>
          <w:b/>
          <w:sz w:val="28"/>
          <w:szCs w:val="28"/>
        </w:rPr>
        <w:t>по</w:t>
      </w:r>
      <w:proofErr w:type="gramEnd"/>
    </w:p>
    <w:p w:rsidR="00892230" w:rsidRDefault="00892230" w:rsidP="00892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14A93">
        <w:rPr>
          <w:b/>
          <w:sz w:val="28"/>
          <w:szCs w:val="28"/>
        </w:rPr>
        <w:t>окращению недоимки по уплате налогов, сборов и иных обязательных</w:t>
      </w:r>
    </w:p>
    <w:p w:rsidR="00892230" w:rsidRPr="00214A93" w:rsidRDefault="00892230" w:rsidP="00892230">
      <w:pPr>
        <w:tabs>
          <w:tab w:val="left" w:pos="1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14A93">
        <w:rPr>
          <w:b/>
          <w:sz w:val="28"/>
          <w:szCs w:val="28"/>
        </w:rPr>
        <w:t xml:space="preserve">латежей в бюджет городского </w:t>
      </w:r>
      <w:proofErr w:type="gramStart"/>
      <w:r w:rsidRPr="00214A93">
        <w:rPr>
          <w:b/>
          <w:sz w:val="28"/>
          <w:szCs w:val="28"/>
        </w:rPr>
        <w:t>округа</w:t>
      </w:r>
      <w:proofErr w:type="gramEnd"/>
      <w:r w:rsidRPr="00214A93">
        <w:rPr>
          <w:b/>
          <w:sz w:val="28"/>
          <w:szCs w:val="28"/>
        </w:rPr>
        <w:t xml:space="preserve"> ЗАТО Светлый</w:t>
      </w:r>
    </w:p>
    <w:tbl>
      <w:tblPr>
        <w:tblpPr w:leftFromText="180" w:rightFromText="180" w:vertAnchor="page" w:horzAnchor="margin" w:tblpY="4375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985"/>
        <w:gridCol w:w="1515"/>
        <w:gridCol w:w="2340"/>
        <w:gridCol w:w="1946"/>
      </w:tblGrid>
      <w:tr w:rsidR="00892230" w:rsidRPr="00892230" w:rsidTr="00892230">
        <w:trPr>
          <w:trHeight w:val="983"/>
          <w:tblCellSpacing w:w="5" w:type="nil"/>
        </w:trPr>
        <w:tc>
          <w:tcPr>
            <w:tcW w:w="615" w:type="dxa"/>
          </w:tcPr>
          <w:p w:rsidR="00892230" w:rsidRPr="00892230" w:rsidRDefault="00892230" w:rsidP="00774059">
            <w:pPr>
              <w:tabs>
                <w:tab w:val="left" w:pos="2550"/>
              </w:tabs>
              <w:jc w:val="center"/>
              <w:rPr>
                <w:b/>
              </w:rPr>
            </w:pPr>
            <w:r w:rsidRPr="00892230">
              <w:rPr>
                <w:b/>
              </w:rPr>
              <w:t>№</w:t>
            </w:r>
          </w:p>
        </w:tc>
        <w:tc>
          <w:tcPr>
            <w:tcW w:w="2985" w:type="dxa"/>
          </w:tcPr>
          <w:p w:rsidR="00892230" w:rsidRPr="00892230" w:rsidRDefault="00892230" w:rsidP="00774059">
            <w:pPr>
              <w:tabs>
                <w:tab w:val="left" w:pos="2550"/>
              </w:tabs>
              <w:jc w:val="center"/>
              <w:rPr>
                <w:b/>
              </w:rPr>
            </w:pPr>
            <w:r w:rsidRPr="00892230">
              <w:rPr>
                <w:b/>
              </w:rPr>
              <w:t>Наименование мероприятий</w:t>
            </w:r>
          </w:p>
        </w:tc>
        <w:tc>
          <w:tcPr>
            <w:tcW w:w="1515" w:type="dxa"/>
            <w:shd w:val="clear" w:color="auto" w:fill="auto"/>
          </w:tcPr>
          <w:p w:rsidR="00892230" w:rsidRPr="00892230" w:rsidRDefault="00892230" w:rsidP="007740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40" w:type="dxa"/>
            <w:shd w:val="clear" w:color="auto" w:fill="auto"/>
          </w:tcPr>
          <w:p w:rsidR="00892230" w:rsidRPr="00892230" w:rsidRDefault="00892230" w:rsidP="007740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230" w:rsidRPr="00892230" w:rsidRDefault="00892230" w:rsidP="00774059">
            <w:pPr>
              <w:jc w:val="center"/>
              <w:rPr>
                <w:b/>
              </w:rPr>
            </w:pPr>
            <w:r w:rsidRPr="00892230">
              <w:rPr>
                <w:b/>
              </w:rPr>
              <w:t>Ответственные</w:t>
            </w:r>
          </w:p>
        </w:tc>
        <w:tc>
          <w:tcPr>
            <w:tcW w:w="1946" w:type="dxa"/>
            <w:shd w:val="clear" w:color="auto" w:fill="auto"/>
          </w:tcPr>
          <w:p w:rsidR="00892230" w:rsidRPr="00892230" w:rsidRDefault="00892230" w:rsidP="00774059">
            <w:pPr>
              <w:jc w:val="center"/>
              <w:rPr>
                <w:b/>
              </w:rPr>
            </w:pPr>
            <w:r w:rsidRPr="00892230">
              <w:rPr>
                <w:b/>
              </w:rPr>
              <w:t>Ожидаемый результат</w:t>
            </w:r>
          </w:p>
        </w:tc>
      </w:tr>
      <w:tr w:rsidR="00892230" w:rsidRPr="00892230" w:rsidTr="00774059">
        <w:trPr>
          <w:trHeight w:val="2737"/>
          <w:tblCellSpacing w:w="5" w:type="nil"/>
        </w:trPr>
        <w:tc>
          <w:tcPr>
            <w:tcW w:w="615" w:type="dxa"/>
          </w:tcPr>
          <w:p w:rsidR="00892230" w:rsidRPr="00892230" w:rsidRDefault="00892230" w:rsidP="00774059">
            <w:pPr>
              <w:pStyle w:val="ConsPlusCel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892230" w:rsidRPr="00892230" w:rsidRDefault="00892230" w:rsidP="00774059">
            <w:pPr>
              <w:pStyle w:val="ConsPlusCel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Проведение  работы   по актуализации баз данных об объектах налогообложения,     используемых для исчисления земельного</w:t>
            </w:r>
            <w:r w:rsidRPr="00892230">
              <w:rPr>
                <w:rFonts w:ascii="Times New Roman" w:hAnsi="Times New Roman" w:cs="Times New Roman"/>
                <w:sz w:val="24"/>
                <w:szCs w:val="24"/>
              </w:rPr>
              <w:br/>
              <w:t>налога, налога на имущество физических лиц</w:t>
            </w:r>
          </w:p>
        </w:tc>
        <w:tc>
          <w:tcPr>
            <w:tcW w:w="1515" w:type="dxa"/>
            <w:shd w:val="clear" w:color="auto" w:fill="auto"/>
          </w:tcPr>
          <w:p w:rsidR="00892230" w:rsidRPr="00892230" w:rsidRDefault="00892230" w:rsidP="00774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</w:tcPr>
          <w:p w:rsidR="00892230" w:rsidRPr="00892230" w:rsidRDefault="00892230" w:rsidP="00774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муниципальной собственностью и земельными ресурсами администрации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946" w:type="dxa"/>
            <w:shd w:val="clear" w:color="auto" w:fill="auto"/>
          </w:tcPr>
          <w:p w:rsidR="00892230" w:rsidRPr="00892230" w:rsidRDefault="00892230" w:rsidP="00774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рост поступлений  </w:t>
            </w:r>
            <w:r w:rsidRPr="00892230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 налога и налога</w:t>
            </w:r>
            <w:r w:rsidRPr="00892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имущество      </w:t>
            </w:r>
            <w:r w:rsidRPr="00892230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</w:tr>
      <w:tr w:rsidR="00892230" w:rsidRPr="00892230" w:rsidTr="00774059">
        <w:trPr>
          <w:trHeight w:val="1800"/>
          <w:tblCellSpacing w:w="5" w:type="nil"/>
        </w:trPr>
        <w:tc>
          <w:tcPr>
            <w:tcW w:w="615" w:type="dxa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предоставленных налоговых льгот и их оптимизация</w:t>
            </w:r>
          </w:p>
        </w:tc>
        <w:tc>
          <w:tcPr>
            <w:tcW w:w="1515" w:type="dxa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40" w:type="dxa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финансов, экономики и инвестиционной политики администрации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946" w:type="dxa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ограничение объема</w:t>
            </w:r>
            <w:r w:rsidRPr="00892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налоговых льгот,  </w:t>
            </w:r>
            <w:r w:rsidRPr="00892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установленных     </w:t>
            </w:r>
            <w:r w:rsidRPr="00892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решениями Муниципального собрания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- не более 6 процентов налоговых доходов бюджета городского округа ЗАТО Светлый </w:t>
            </w:r>
          </w:p>
        </w:tc>
      </w:tr>
      <w:tr w:rsidR="00892230" w:rsidRPr="00892230" w:rsidTr="00774059">
        <w:trPr>
          <w:trHeight w:val="1800"/>
          <w:tblCellSpacing w:w="5" w:type="nil"/>
        </w:trPr>
        <w:tc>
          <w:tcPr>
            <w:tcW w:w="615" w:type="dxa"/>
          </w:tcPr>
          <w:p w:rsidR="00892230" w:rsidRPr="00892230" w:rsidRDefault="00892230" w:rsidP="00774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:rsidR="00892230" w:rsidRPr="00892230" w:rsidRDefault="00892230" w:rsidP="00774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Рассмотрение возможности увеличения ставок земельного налога (в установленных законодательством пределах). Подготовка проектов правовых актов органов местного самоуправления</w:t>
            </w:r>
          </w:p>
        </w:tc>
        <w:tc>
          <w:tcPr>
            <w:tcW w:w="1515" w:type="dxa"/>
          </w:tcPr>
          <w:p w:rsidR="00892230" w:rsidRPr="00892230" w:rsidRDefault="00892230" w:rsidP="00774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892230" w:rsidRPr="00892230" w:rsidRDefault="00892230" w:rsidP="00774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финансов, экономики и инвестиционной политики администрации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946" w:type="dxa"/>
          </w:tcPr>
          <w:p w:rsidR="00892230" w:rsidRPr="00892230" w:rsidRDefault="00892230" w:rsidP="00774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рост поступлений  </w:t>
            </w:r>
            <w:r w:rsidRPr="00892230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 налога</w:t>
            </w:r>
          </w:p>
        </w:tc>
      </w:tr>
      <w:tr w:rsidR="00892230" w:rsidRPr="00892230" w:rsidTr="00774059">
        <w:trPr>
          <w:trHeight w:val="1800"/>
          <w:tblCellSpacing w:w="5" w:type="nil"/>
        </w:trPr>
        <w:tc>
          <w:tcPr>
            <w:tcW w:w="615" w:type="dxa"/>
          </w:tcPr>
          <w:p w:rsidR="00892230" w:rsidRPr="00892230" w:rsidRDefault="00DC3112" w:rsidP="00774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92230" w:rsidRPr="00892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:rsidR="00892230" w:rsidRPr="00892230" w:rsidRDefault="00892230" w:rsidP="008922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финансово-хозяйственной деятельности муниципальных унитарных</w:t>
            </w:r>
            <w:r w:rsidRPr="00892230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предприятий для определения целесообразности их функционирования в организационно-правовой форме унитарного предприятия и оптимизации структуры имущества, находящегося в муниципальной собственности</w:t>
            </w:r>
          </w:p>
        </w:tc>
        <w:tc>
          <w:tcPr>
            <w:tcW w:w="1515" w:type="dxa"/>
          </w:tcPr>
          <w:p w:rsidR="00892230" w:rsidRPr="00892230" w:rsidRDefault="00892230" w:rsidP="008922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40" w:type="dxa"/>
          </w:tcPr>
          <w:p w:rsidR="00892230" w:rsidRPr="00892230" w:rsidRDefault="00892230" w:rsidP="008922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муниципальной собственностью и земельными ресурсами администрации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Светлый)</w:t>
            </w:r>
          </w:p>
          <w:p w:rsidR="00892230" w:rsidRPr="00892230" w:rsidRDefault="00892230" w:rsidP="00774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финансов, экономики и инвестиционной политики администрации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946" w:type="dxa"/>
          </w:tcPr>
          <w:p w:rsidR="00892230" w:rsidRPr="00892230" w:rsidRDefault="00892230" w:rsidP="008922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892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дополнительных    </w:t>
            </w:r>
            <w:r w:rsidRPr="00892230">
              <w:rPr>
                <w:rFonts w:ascii="Times New Roman" w:hAnsi="Times New Roman" w:cs="Times New Roman"/>
                <w:sz w:val="24"/>
                <w:szCs w:val="24"/>
              </w:rPr>
              <w:br/>
              <w:t>доходов</w:t>
            </w:r>
          </w:p>
        </w:tc>
      </w:tr>
      <w:tr w:rsidR="00892230" w:rsidRPr="00892230" w:rsidTr="00774059">
        <w:trPr>
          <w:trHeight w:val="1800"/>
          <w:tblCellSpacing w:w="5" w:type="nil"/>
        </w:trPr>
        <w:tc>
          <w:tcPr>
            <w:tcW w:w="615" w:type="dxa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Анализ структуры имущества, находящегося в муниципальной собственности и утверждение плана мероприятий по повышению эффективности его использования</w:t>
            </w:r>
          </w:p>
        </w:tc>
        <w:tc>
          <w:tcPr>
            <w:tcW w:w="1515" w:type="dxa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40" w:type="dxa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муниципальной собственностью и земельными ресурсами администрации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946" w:type="dxa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рост доходов от   </w:t>
            </w:r>
            <w:r w:rsidRPr="00892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находящегося в    </w:t>
            </w:r>
            <w:r w:rsidRPr="00892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892230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0" w:rsidRPr="00892230" w:rsidTr="00774059">
        <w:trPr>
          <w:trHeight w:val="1800"/>
          <w:tblCellSpacing w:w="5" w:type="nil"/>
        </w:trPr>
        <w:tc>
          <w:tcPr>
            <w:tcW w:w="615" w:type="dxa"/>
          </w:tcPr>
          <w:p w:rsidR="00892230" w:rsidRPr="00892230" w:rsidRDefault="00892230" w:rsidP="00774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:rsidR="00892230" w:rsidRPr="00892230" w:rsidRDefault="00892230" w:rsidP="00774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юридических и физических лиц, использующих земельные участки без правоустанавливающих документов. Передача материалов в уполномоченные органы</w:t>
            </w:r>
          </w:p>
        </w:tc>
        <w:tc>
          <w:tcPr>
            <w:tcW w:w="1515" w:type="dxa"/>
          </w:tcPr>
          <w:p w:rsidR="00892230" w:rsidRPr="00892230" w:rsidRDefault="00892230" w:rsidP="00774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40" w:type="dxa"/>
          </w:tcPr>
          <w:p w:rsidR="00892230" w:rsidRPr="00892230" w:rsidRDefault="00892230" w:rsidP="00774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муниципальной собственностью и земельными ресурсами администрации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946" w:type="dxa"/>
          </w:tcPr>
          <w:p w:rsidR="00892230" w:rsidRPr="00892230" w:rsidRDefault="00892230" w:rsidP="00774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Увеличение объектов налогообложения земельным налогом</w:t>
            </w:r>
          </w:p>
        </w:tc>
      </w:tr>
      <w:tr w:rsidR="00892230" w:rsidRPr="00892230" w:rsidTr="00774059">
        <w:trPr>
          <w:trHeight w:val="1800"/>
          <w:tblCellSpacing w:w="5" w:type="nil"/>
        </w:trPr>
        <w:tc>
          <w:tcPr>
            <w:tcW w:w="615" w:type="dxa"/>
          </w:tcPr>
          <w:p w:rsidR="00892230" w:rsidRPr="00892230" w:rsidRDefault="00DC3112" w:rsidP="00774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230" w:rsidRPr="00892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5" w:type="dxa"/>
          </w:tcPr>
          <w:p w:rsidR="00892230" w:rsidRPr="00892230" w:rsidRDefault="00892230" w:rsidP="008922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выявлению неучтенных для целей налогообложения объектов недвижимости, расположенных на территории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Светлый, а также фактов осуществления предпринимательской деятельности физическими лицами без регистрации с целью привлечения их к налогообложению</w:t>
            </w:r>
          </w:p>
        </w:tc>
        <w:tc>
          <w:tcPr>
            <w:tcW w:w="1515" w:type="dxa"/>
          </w:tcPr>
          <w:p w:rsidR="00892230" w:rsidRPr="00892230" w:rsidRDefault="00892230" w:rsidP="008922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892230" w:rsidRPr="00892230" w:rsidRDefault="00892230" w:rsidP="008922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муниципальной собственностью и земельными ресурсами администрации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Управление финансов, экономики и инвестиционной политики администрации городского округа ЗАТО Светлый</w:t>
            </w:r>
          </w:p>
        </w:tc>
        <w:tc>
          <w:tcPr>
            <w:tcW w:w="1946" w:type="dxa"/>
          </w:tcPr>
          <w:p w:rsidR="00892230" w:rsidRPr="00892230" w:rsidRDefault="00892230" w:rsidP="00892230">
            <w:pPr>
              <w:pStyle w:val="ConsPlusNormal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увеличение налогооблагаемой базы</w:t>
            </w:r>
          </w:p>
        </w:tc>
      </w:tr>
      <w:tr w:rsidR="00892230" w:rsidRPr="00892230" w:rsidTr="00774059">
        <w:trPr>
          <w:trHeight w:val="2895"/>
          <w:tblCellSpacing w:w="5" w:type="nil"/>
        </w:trPr>
        <w:tc>
          <w:tcPr>
            <w:tcW w:w="615" w:type="dxa"/>
            <w:tcBorders>
              <w:bottom w:val="single" w:sz="4" w:space="0" w:color="auto"/>
            </w:tcBorders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892230" w:rsidRPr="00892230" w:rsidRDefault="00892230" w:rsidP="008922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Инвентаризация имеющейся задолженности. Проведение мероприятий по претензионной работе и передаче материалов в суд для взыскания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финансов, экономики и инвестиционной политики администрации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муниципальной собственностью и земельными ресурсами администрации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неналоговым доходам</w:t>
            </w:r>
          </w:p>
        </w:tc>
      </w:tr>
      <w:tr w:rsidR="00892230" w:rsidRPr="00892230" w:rsidTr="00774059">
        <w:trPr>
          <w:trHeight w:val="2093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с плательщиками и администраторами доходов бюджета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по уточнению платежей, отнесенных Управлением Федерального казначейства по Саратовской области на невыясненные поступления, и зачислению их в доход бюджета городского округа ЗАТО Светлый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финансов, экономики и инвестиционной политики администрации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0" w:rsidRPr="00892230" w:rsidTr="00774059">
        <w:trPr>
          <w:trHeight w:val="1043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поступления налоговых и неналоговых доходов в бюджет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Светлый, их структуры и динамики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финансов, экономики и инвестиционной политики администрации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0" w:rsidRPr="00892230" w:rsidTr="00774059">
        <w:trPr>
          <w:trHeight w:val="1035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полным и своевременным поступлением в бюджет городского округа отчисления от части прибыли муниципальных унитарных предприятий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финансов, экономики и инвестиционной политики администрации городского </w:t>
            </w:r>
            <w:proofErr w:type="gramStart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892230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30" w:rsidRPr="00892230" w:rsidRDefault="00892230" w:rsidP="007740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230" w:rsidRDefault="00892230" w:rsidP="00602A8F"/>
    <w:sectPr w:rsidR="00892230" w:rsidSect="002B7045">
      <w:headerReference w:type="first" r:id="rId8"/>
      <w:pgSz w:w="11906" w:h="16838"/>
      <w:pgMar w:top="1134" w:right="850" w:bottom="709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F39" w:rsidRDefault="00496F39">
      <w:r>
        <w:separator/>
      </w:r>
    </w:p>
  </w:endnote>
  <w:endnote w:type="continuationSeparator" w:id="0">
    <w:p w:rsidR="00496F39" w:rsidRDefault="00496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F39" w:rsidRDefault="00496F39">
      <w:r>
        <w:separator/>
      </w:r>
    </w:p>
  </w:footnote>
  <w:footnote w:type="continuationSeparator" w:id="0">
    <w:p w:rsidR="00496F39" w:rsidRDefault="00496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7923EA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7923EA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207006" w:rsidP="0020700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15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4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207006" w:rsidP="005F5A2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132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>
    <w:nsid w:val="52E25CCF"/>
    <w:multiLevelType w:val="hybridMultilevel"/>
    <w:tmpl w:val="05A26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7464B9"/>
    <w:multiLevelType w:val="hybridMultilevel"/>
    <w:tmpl w:val="5470CA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53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006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190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DD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3683"/>
    <w:rsid w:val="00365F8B"/>
    <w:rsid w:val="003702AC"/>
    <w:rsid w:val="003719A5"/>
    <w:rsid w:val="003722C5"/>
    <w:rsid w:val="00373222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47B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86025"/>
    <w:rsid w:val="004901AB"/>
    <w:rsid w:val="0049223A"/>
    <w:rsid w:val="0049294A"/>
    <w:rsid w:val="00492C4E"/>
    <w:rsid w:val="00492D82"/>
    <w:rsid w:val="0049391A"/>
    <w:rsid w:val="00493FEC"/>
    <w:rsid w:val="004961D5"/>
    <w:rsid w:val="00496F39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24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5FA"/>
    <w:rsid w:val="006039C9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3EA"/>
    <w:rsid w:val="00792C22"/>
    <w:rsid w:val="00793A9A"/>
    <w:rsid w:val="00793E76"/>
    <w:rsid w:val="00794838"/>
    <w:rsid w:val="00794AB4"/>
    <w:rsid w:val="00796A69"/>
    <w:rsid w:val="007A23EA"/>
    <w:rsid w:val="007A78BE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230"/>
    <w:rsid w:val="00892D3F"/>
    <w:rsid w:val="00893F3B"/>
    <w:rsid w:val="00894880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48D"/>
    <w:rsid w:val="00AB5B71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0E00"/>
    <w:rsid w:val="00AE0E14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46640"/>
    <w:rsid w:val="00C52E30"/>
    <w:rsid w:val="00C52F0C"/>
    <w:rsid w:val="00C544EE"/>
    <w:rsid w:val="00C563CE"/>
    <w:rsid w:val="00C5787F"/>
    <w:rsid w:val="00C616FD"/>
    <w:rsid w:val="00C62094"/>
    <w:rsid w:val="00C62EA9"/>
    <w:rsid w:val="00C6637B"/>
    <w:rsid w:val="00C70A6C"/>
    <w:rsid w:val="00C7220E"/>
    <w:rsid w:val="00C7344B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EFB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F9E"/>
    <w:rsid w:val="00DB1650"/>
    <w:rsid w:val="00DB1CEF"/>
    <w:rsid w:val="00DB6CF8"/>
    <w:rsid w:val="00DC06C4"/>
    <w:rsid w:val="00DC3112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7E"/>
    <w:rsid w:val="00DF2DFA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2B89"/>
    <w:rsid w:val="00E6494B"/>
    <w:rsid w:val="00E666E9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1E9D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4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A37980"/>
  </w:style>
  <w:style w:type="paragraph" w:customStyle="1" w:styleId="13">
    <w:name w:val="Абзац списка1"/>
    <w:basedOn w:val="a"/>
    <w:uiPriority w:val="99"/>
    <w:qFormat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qFormat/>
    <w:rsid w:val="00D16EF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DA23C-601A-4EE1-85CD-491B7747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28</cp:revision>
  <cp:lastPrinted>2013-04-16T13:01:00Z</cp:lastPrinted>
  <dcterms:created xsi:type="dcterms:W3CDTF">2013-02-21T10:41:00Z</dcterms:created>
  <dcterms:modified xsi:type="dcterms:W3CDTF">2013-04-16T13:03:00Z</dcterms:modified>
</cp:coreProperties>
</file>