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43" w:rsidRPr="009D374D" w:rsidRDefault="00540C43" w:rsidP="00C7694B">
      <w:pPr>
        <w:ind w:right="4648"/>
        <w:rPr>
          <w:sz w:val="28"/>
          <w:szCs w:val="28"/>
        </w:rPr>
      </w:pPr>
    </w:p>
    <w:p w:rsidR="00C7694B" w:rsidRDefault="00C7694B" w:rsidP="00C7694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муниципального</w:t>
      </w:r>
    </w:p>
    <w:p w:rsidR="00C7694B" w:rsidRDefault="00C7694B" w:rsidP="00C7694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плана мероприятий («дорожной карты») </w:t>
      </w:r>
    </w:p>
    <w:p w:rsidR="00C7694B" w:rsidRDefault="00C7694B" w:rsidP="00C7694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«Изменения в отраслях социальной сферы,</w:t>
      </w:r>
    </w:p>
    <w:p w:rsidR="00C7694B" w:rsidRDefault="00C7694B" w:rsidP="00C7694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направленные на повышение эффективности </w:t>
      </w:r>
    </w:p>
    <w:p w:rsidR="00C7694B" w:rsidRPr="00783616" w:rsidRDefault="00C7694B" w:rsidP="00C7694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образования» на 2013</w:t>
      </w:r>
      <w:r w:rsidR="00CB637E">
        <w:rPr>
          <w:b/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2018 годы</w:t>
      </w:r>
    </w:p>
    <w:p w:rsidR="00C7694B" w:rsidRPr="00E51508" w:rsidRDefault="00C7694B" w:rsidP="00C7694B">
      <w:pPr>
        <w:rPr>
          <w:sz w:val="28"/>
          <w:szCs w:val="28"/>
        </w:rPr>
      </w:pPr>
    </w:p>
    <w:p w:rsidR="00C7694B" w:rsidRPr="00E51508" w:rsidRDefault="00C7694B" w:rsidP="00C769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Российской Федерации от 30 декабря 2012 года № 2620-р</w:t>
      </w:r>
      <w:r w:rsidR="002627F4" w:rsidRPr="002627F4">
        <w:rPr>
          <w:rFonts w:eastAsia="Calibri"/>
          <w:sz w:val="28"/>
          <w:szCs w:val="28"/>
        </w:rPr>
        <w:t xml:space="preserve"> </w:t>
      </w:r>
      <w:r w:rsidR="002627F4">
        <w:rPr>
          <w:rFonts w:eastAsia="Calibri"/>
          <w:sz w:val="28"/>
          <w:szCs w:val="28"/>
        </w:rPr>
        <w:t>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</w:t>
      </w:r>
      <w:r>
        <w:rPr>
          <w:sz w:val="28"/>
          <w:szCs w:val="28"/>
        </w:rPr>
        <w:t>, постановлением Правительства Саратовской области от 30 апреля 2013 года № 219-П</w:t>
      </w:r>
      <w:r w:rsidR="002627F4">
        <w:rPr>
          <w:rFonts w:eastAsia="Calibri"/>
          <w:bCs/>
          <w:sz w:val="28"/>
          <w:szCs w:val="28"/>
        </w:rPr>
        <w:t xml:space="preserve"> «</w:t>
      </w:r>
      <w:r w:rsidR="002627F4" w:rsidRPr="002627F4">
        <w:rPr>
          <w:rFonts w:eastAsia="Calibri"/>
          <w:bCs/>
          <w:sz w:val="28"/>
          <w:szCs w:val="28"/>
        </w:rPr>
        <w:t>Об утверждении регионального пла</w:t>
      </w:r>
      <w:r w:rsidR="002627F4">
        <w:rPr>
          <w:rFonts w:eastAsia="Calibri"/>
          <w:bCs/>
          <w:sz w:val="28"/>
          <w:szCs w:val="28"/>
        </w:rPr>
        <w:t>на мероприятий («Дорожной карты»</w:t>
      </w:r>
      <w:r w:rsidR="002627F4" w:rsidRPr="002627F4">
        <w:rPr>
          <w:rFonts w:eastAsia="Calibri"/>
          <w:bCs/>
          <w:sz w:val="28"/>
          <w:szCs w:val="28"/>
        </w:rPr>
        <w:t xml:space="preserve">) </w:t>
      </w:r>
      <w:r w:rsidR="002627F4">
        <w:rPr>
          <w:rFonts w:eastAsia="Calibri"/>
          <w:bCs/>
          <w:sz w:val="28"/>
          <w:szCs w:val="28"/>
        </w:rPr>
        <w:t>«</w:t>
      </w:r>
      <w:r w:rsidR="002627F4" w:rsidRPr="002627F4">
        <w:rPr>
          <w:rFonts w:eastAsia="Calibri"/>
          <w:bCs/>
          <w:sz w:val="28"/>
          <w:szCs w:val="28"/>
        </w:rPr>
        <w:t>Изменения в отраслях социальной сферы, направленные на повышение эф</w:t>
      </w:r>
      <w:r w:rsidR="002627F4">
        <w:rPr>
          <w:rFonts w:eastAsia="Calibri"/>
          <w:bCs/>
          <w:sz w:val="28"/>
          <w:szCs w:val="28"/>
        </w:rPr>
        <w:t>фективности образования и науки»</w:t>
      </w:r>
      <w:r w:rsidR="002627F4" w:rsidRPr="002627F4">
        <w:rPr>
          <w:rFonts w:eastAsia="Calibri"/>
          <w:bCs/>
          <w:sz w:val="28"/>
          <w:szCs w:val="28"/>
        </w:rPr>
        <w:t xml:space="preserve"> на 2013 - 2018 год</w:t>
      </w:r>
      <w:r w:rsidR="002627F4">
        <w:rPr>
          <w:rFonts w:eastAsia="Calibri"/>
          <w:bCs/>
          <w:sz w:val="28"/>
          <w:szCs w:val="28"/>
        </w:rPr>
        <w:t>ы»</w:t>
      </w:r>
      <w:r>
        <w:rPr>
          <w:sz w:val="28"/>
          <w:szCs w:val="28"/>
        </w:rPr>
        <w:t>, на основании статей</w:t>
      </w:r>
      <w:r w:rsidRPr="00E51508"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61,</w:t>
      </w:r>
      <w:r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70</w:t>
      </w:r>
      <w:r w:rsidRPr="00E51508">
        <w:rPr>
          <w:sz w:val="28"/>
          <w:szCs w:val="28"/>
        </w:rPr>
        <w:t xml:space="preserve"> Устава муниципального образования Городской округ ЗАТО Светлый Саратовской области</w:t>
      </w:r>
    </w:p>
    <w:p w:rsidR="005F7470" w:rsidRPr="00CE5963" w:rsidRDefault="005F7470" w:rsidP="00C0106E">
      <w:pPr>
        <w:ind w:firstLine="567"/>
        <w:jc w:val="both"/>
        <w:rPr>
          <w:sz w:val="28"/>
          <w:szCs w:val="28"/>
        </w:rPr>
      </w:pPr>
    </w:p>
    <w:p w:rsidR="00C0106E" w:rsidRPr="00CE5963" w:rsidRDefault="00C0106E" w:rsidP="00C0106E">
      <w:pPr>
        <w:ind w:firstLine="567"/>
        <w:jc w:val="center"/>
        <w:rPr>
          <w:sz w:val="28"/>
          <w:szCs w:val="28"/>
        </w:rPr>
      </w:pPr>
      <w:r w:rsidRPr="00CE5963">
        <w:rPr>
          <w:sz w:val="28"/>
          <w:szCs w:val="28"/>
        </w:rPr>
        <w:t>П О С Т А Н О В Л Я Е Т:</w:t>
      </w:r>
    </w:p>
    <w:p w:rsidR="00D0786D" w:rsidRPr="00CE5963" w:rsidRDefault="00D0786D" w:rsidP="00D0786D">
      <w:pPr>
        <w:rPr>
          <w:sz w:val="28"/>
          <w:szCs w:val="28"/>
        </w:rPr>
      </w:pPr>
    </w:p>
    <w:p w:rsidR="00C7694B" w:rsidRDefault="00C7694B" w:rsidP="00CE634C">
      <w:pPr>
        <w:ind w:firstLine="567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муниципал</w:t>
      </w:r>
      <w:r w:rsidR="00CB637E">
        <w:rPr>
          <w:sz w:val="28"/>
          <w:szCs w:val="28"/>
        </w:rPr>
        <w:t>ьный план мероприятий («дорожную карту</w:t>
      </w:r>
      <w:r>
        <w:rPr>
          <w:sz w:val="28"/>
          <w:szCs w:val="28"/>
        </w:rPr>
        <w:t>») «Изменения в отраслях социальной сферы, направленные на повышение эфф</w:t>
      </w:r>
      <w:r w:rsidR="00CB637E">
        <w:rPr>
          <w:sz w:val="28"/>
          <w:szCs w:val="28"/>
        </w:rPr>
        <w:t xml:space="preserve">ективности образования» на 2013 – </w:t>
      </w:r>
      <w:r>
        <w:rPr>
          <w:sz w:val="28"/>
          <w:szCs w:val="28"/>
        </w:rPr>
        <w:t>2018 годы.</w:t>
      </w:r>
    </w:p>
    <w:p w:rsidR="00CE634C" w:rsidRPr="00DA0F8E" w:rsidRDefault="00C7694B" w:rsidP="00CE634C">
      <w:pPr>
        <w:pStyle w:val="af"/>
        <w:ind w:right="-30" w:firstLine="567"/>
        <w:jc w:val="both"/>
        <w:rPr>
          <w:rFonts w:ascii="Times New Roman" w:hAnsi="Times New Roman"/>
          <w:sz w:val="28"/>
          <w:szCs w:val="28"/>
        </w:rPr>
      </w:pPr>
      <w:r w:rsidRPr="00CB637E">
        <w:rPr>
          <w:rFonts w:ascii="Times New Roman" w:hAnsi="Times New Roman"/>
          <w:sz w:val="28"/>
          <w:szCs w:val="28"/>
        </w:rPr>
        <w:t>2</w:t>
      </w:r>
      <w:r w:rsidR="00CB637E">
        <w:rPr>
          <w:rFonts w:ascii="Times New Roman" w:hAnsi="Times New Roman"/>
          <w:sz w:val="28"/>
          <w:szCs w:val="28"/>
        </w:rPr>
        <w:t>.</w:t>
      </w:r>
      <w:r w:rsidR="00CE634C" w:rsidRPr="00CE634C">
        <w:rPr>
          <w:rFonts w:ascii="Times New Roman" w:hAnsi="Times New Roman"/>
          <w:sz w:val="28"/>
          <w:szCs w:val="28"/>
        </w:rPr>
        <w:t xml:space="preserve"> </w:t>
      </w:r>
      <w:r w:rsidR="00CE634C">
        <w:rPr>
          <w:rFonts w:ascii="Times New Roman" w:hAnsi="Times New Roman"/>
          <w:sz w:val="28"/>
          <w:szCs w:val="28"/>
        </w:rPr>
        <w:t>Настоящее п</w:t>
      </w:r>
      <w:r w:rsidR="00CE634C" w:rsidRPr="00DA0F8E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CE634C" w:rsidRPr="00DA0F8E" w:rsidRDefault="00CE634C" w:rsidP="00CE634C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DA0F8E">
        <w:rPr>
          <w:rFonts w:ascii="Times New Roman" w:hAnsi="Times New Roman"/>
          <w:sz w:val="28"/>
          <w:szCs w:val="28"/>
        </w:rPr>
        <w:t xml:space="preserve">азместить (обнародовать) </w:t>
      </w:r>
      <w:r>
        <w:rPr>
          <w:rFonts w:ascii="Times New Roman" w:hAnsi="Times New Roman"/>
          <w:sz w:val="28"/>
          <w:szCs w:val="28"/>
        </w:rPr>
        <w:t>настоящее п</w:t>
      </w:r>
      <w:r w:rsidRPr="00DA0F8E">
        <w:rPr>
          <w:rFonts w:ascii="Times New Roman" w:hAnsi="Times New Roman"/>
          <w:sz w:val="28"/>
          <w:szCs w:val="28"/>
        </w:rPr>
        <w:t xml:space="preserve">остановление на официальном сайте администрации городского округа ЗАТО Светлый </w:t>
      </w:r>
      <w:hyperlink r:id="rId8" w:history="1"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0B6E41">
        <w:rPr>
          <w:rFonts w:ascii="Times New Roman" w:hAnsi="Times New Roman"/>
          <w:sz w:val="28"/>
          <w:szCs w:val="28"/>
        </w:rPr>
        <w:t>в сети Интернет.</w:t>
      </w:r>
    </w:p>
    <w:p w:rsidR="00C7694B" w:rsidRDefault="00C7694B" w:rsidP="00CE63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9D77A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городского округа ЗАТО Светлый </w:t>
      </w:r>
      <w:r>
        <w:rPr>
          <w:sz w:val="28"/>
          <w:szCs w:val="28"/>
        </w:rPr>
        <w:br/>
        <w:t>по социальным вопросам</w:t>
      </w:r>
      <w:r w:rsidR="00CB637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D77A2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у</w:t>
      </w:r>
      <w:r w:rsidRPr="009D77A2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9D77A2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молодежной политики и развития спорта</w:t>
      </w:r>
      <w:r w:rsidR="00CE634C">
        <w:rPr>
          <w:sz w:val="28"/>
          <w:szCs w:val="28"/>
        </w:rPr>
        <w:t>.</w:t>
      </w:r>
    </w:p>
    <w:p w:rsidR="00C80E05" w:rsidRDefault="00C80E05" w:rsidP="00960BB4">
      <w:pPr>
        <w:rPr>
          <w:b/>
          <w:i/>
          <w:sz w:val="28"/>
          <w:szCs w:val="28"/>
        </w:rPr>
      </w:pPr>
    </w:p>
    <w:p w:rsidR="00960BB4" w:rsidRPr="008F65AE" w:rsidRDefault="00D0786D" w:rsidP="00960BB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5058F0" w:rsidRDefault="00960BB4" w:rsidP="00960BB4">
      <w:pPr>
        <w:rPr>
          <w:b/>
          <w:i/>
          <w:sz w:val="28"/>
          <w:szCs w:val="28"/>
        </w:rPr>
        <w:sectPr w:rsidR="005058F0" w:rsidSect="00A65348">
          <w:headerReference w:type="first" r:id="rId9"/>
          <w:pgSz w:w="11906" w:h="16838"/>
          <w:pgMar w:top="624" w:right="737" w:bottom="624" w:left="1985" w:header="284" w:footer="720" w:gutter="0"/>
          <w:cols w:space="720"/>
          <w:titlePg/>
          <w:docGrid w:linePitch="326"/>
        </w:sectPr>
      </w:pPr>
      <w:r w:rsidRPr="008F65AE">
        <w:rPr>
          <w:b/>
          <w:i/>
          <w:sz w:val="28"/>
          <w:szCs w:val="28"/>
        </w:rPr>
        <w:t xml:space="preserve">городского округа ЗАТО Светлый         </w:t>
      </w:r>
      <w:r w:rsidR="005248D7">
        <w:rPr>
          <w:b/>
          <w:i/>
          <w:sz w:val="28"/>
          <w:szCs w:val="28"/>
        </w:rPr>
        <w:t xml:space="preserve"> </w:t>
      </w:r>
      <w:r w:rsidR="007B3C7F">
        <w:rPr>
          <w:b/>
          <w:i/>
          <w:sz w:val="28"/>
          <w:szCs w:val="28"/>
        </w:rPr>
        <w:t xml:space="preserve"> </w:t>
      </w:r>
      <w:r w:rsidR="00D0786D">
        <w:rPr>
          <w:b/>
          <w:i/>
          <w:sz w:val="28"/>
          <w:szCs w:val="28"/>
        </w:rPr>
        <w:t xml:space="preserve">               </w:t>
      </w:r>
      <w:r w:rsidR="005E3E5E">
        <w:rPr>
          <w:b/>
          <w:i/>
          <w:sz w:val="28"/>
          <w:szCs w:val="28"/>
        </w:rPr>
        <w:t>подпись</w:t>
      </w:r>
      <w:r w:rsidR="007B3C7F">
        <w:rPr>
          <w:b/>
          <w:i/>
          <w:sz w:val="28"/>
          <w:szCs w:val="28"/>
        </w:rPr>
        <w:t xml:space="preserve">   </w:t>
      </w:r>
      <w:r w:rsidRPr="008F65AE">
        <w:rPr>
          <w:b/>
          <w:i/>
          <w:sz w:val="28"/>
          <w:szCs w:val="28"/>
        </w:rPr>
        <w:t xml:space="preserve">  </w:t>
      </w:r>
      <w:r w:rsidR="007B241F">
        <w:rPr>
          <w:b/>
          <w:i/>
          <w:sz w:val="28"/>
          <w:szCs w:val="28"/>
        </w:rPr>
        <w:t xml:space="preserve">    </w:t>
      </w:r>
      <w:r w:rsidRPr="008F65AE">
        <w:rPr>
          <w:b/>
          <w:i/>
          <w:sz w:val="28"/>
          <w:szCs w:val="28"/>
        </w:rPr>
        <w:t xml:space="preserve">  </w:t>
      </w:r>
      <w:r w:rsidR="00D0786D">
        <w:rPr>
          <w:b/>
          <w:i/>
          <w:sz w:val="28"/>
          <w:szCs w:val="28"/>
        </w:rPr>
        <w:t>З.Э. Нагиев</w:t>
      </w:r>
    </w:p>
    <w:p w:rsidR="005058F0" w:rsidRPr="00871273" w:rsidRDefault="005058F0" w:rsidP="005058F0">
      <w:pPr>
        <w:ind w:left="4820"/>
        <w:jc w:val="center"/>
        <w:rPr>
          <w:szCs w:val="28"/>
        </w:rPr>
      </w:pPr>
      <w:bookmarkStart w:id="0" w:name="sub_8"/>
      <w:r w:rsidRPr="00871273">
        <w:rPr>
          <w:szCs w:val="28"/>
        </w:rPr>
        <w:lastRenderedPageBreak/>
        <w:t>Приложение</w:t>
      </w:r>
    </w:p>
    <w:p w:rsidR="005058F0" w:rsidRDefault="005058F0" w:rsidP="005058F0">
      <w:pPr>
        <w:ind w:left="4820"/>
        <w:jc w:val="center"/>
        <w:rPr>
          <w:szCs w:val="28"/>
        </w:rPr>
      </w:pPr>
      <w:r w:rsidRPr="00871273">
        <w:rPr>
          <w:szCs w:val="28"/>
        </w:rPr>
        <w:t>к постановлению</w:t>
      </w:r>
      <w:r>
        <w:rPr>
          <w:szCs w:val="28"/>
        </w:rPr>
        <w:t xml:space="preserve"> администрации </w:t>
      </w:r>
    </w:p>
    <w:p w:rsidR="005058F0" w:rsidRPr="00871273" w:rsidRDefault="005058F0" w:rsidP="005058F0">
      <w:pPr>
        <w:ind w:left="4820"/>
        <w:jc w:val="center"/>
        <w:rPr>
          <w:szCs w:val="28"/>
        </w:rPr>
      </w:pPr>
      <w:r>
        <w:rPr>
          <w:szCs w:val="28"/>
        </w:rPr>
        <w:t>городского округа ЗАТО Светлый</w:t>
      </w:r>
    </w:p>
    <w:p w:rsidR="005058F0" w:rsidRPr="00871273" w:rsidRDefault="005058F0" w:rsidP="005058F0">
      <w:pPr>
        <w:ind w:left="4820"/>
        <w:jc w:val="center"/>
        <w:rPr>
          <w:szCs w:val="28"/>
        </w:rPr>
      </w:pPr>
      <w:r w:rsidRPr="00871273">
        <w:rPr>
          <w:szCs w:val="28"/>
        </w:rPr>
        <w:t>от 26.07.2013 №</w:t>
      </w:r>
      <w:r>
        <w:rPr>
          <w:szCs w:val="28"/>
        </w:rPr>
        <w:t xml:space="preserve"> 266</w:t>
      </w:r>
    </w:p>
    <w:bookmarkEnd w:id="0"/>
    <w:p w:rsidR="005058F0" w:rsidRPr="0017719D" w:rsidRDefault="005058F0" w:rsidP="005058F0">
      <w:pPr>
        <w:ind w:left="10773"/>
        <w:rPr>
          <w:b/>
        </w:rPr>
      </w:pPr>
    </w:p>
    <w:p w:rsidR="005058F0" w:rsidRPr="0017719D" w:rsidRDefault="005058F0" w:rsidP="005058F0">
      <w:pPr>
        <w:ind w:left="10773"/>
        <w:rPr>
          <w:b/>
        </w:rPr>
      </w:pPr>
      <w:r w:rsidRPr="0017719D">
        <w:rPr>
          <w:b/>
        </w:rPr>
        <w:t xml:space="preserve"> </w:t>
      </w:r>
    </w:p>
    <w:p w:rsidR="005058F0" w:rsidRPr="00871273" w:rsidRDefault="005058F0" w:rsidP="005058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27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план </w:t>
      </w:r>
    </w:p>
    <w:p w:rsidR="005058F0" w:rsidRPr="00871273" w:rsidRDefault="005058F0" w:rsidP="005058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273">
        <w:rPr>
          <w:rFonts w:ascii="Times New Roman" w:hAnsi="Times New Roman" w:cs="Times New Roman"/>
          <w:b/>
          <w:bCs/>
          <w:sz w:val="28"/>
          <w:szCs w:val="28"/>
        </w:rPr>
        <w:t>мероприятий («дорожная карта»)</w:t>
      </w:r>
    </w:p>
    <w:p w:rsidR="005058F0" w:rsidRPr="00871273" w:rsidRDefault="005058F0" w:rsidP="005058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273">
        <w:rPr>
          <w:rFonts w:ascii="Times New Roman" w:hAnsi="Times New Roman" w:cs="Times New Roman"/>
          <w:b/>
          <w:bCs/>
          <w:sz w:val="28"/>
          <w:szCs w:val="28"/>
        </w:rPr>
        <w:t xml:space="preserve">«Изменения в отраслях социальной сферы, </w:t>
      </w:r>
    </w:p>
    <w:p w:rsidR="005058F0" w:rsidRPr="00871273" w:rsidRDefault="005058F0" w:rsidP="00505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b/>
          <w:bCs/>
          <w:sz w:val="28"/>
          <w:szCs w:val="28"/>
        </w:rPr>
        <w:t>направленные на повышение эффективности образования»</w:t>
      </w:r>
    </w:p>
    <w:p w:rsidR="005058F0" w:rsidRPr="00871273" w:rsidRDefault="005058F0" w:rsidP="005058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058F0" w:rsidRPr="00871273" w:rsidRDefault="005058F0" w:rsidP="005058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1273">
        <w:rPr>
          <w:rFonts w:ascii="Times New Roman" w:hAnsi="Times New Roman" w:cs="Times New Roman"/>
          <w:b/>
          <w:sz w:val="28"/>
          <w:szCs w:val="28"/>
        </w:rPr>
        <w:t xml:space="preserve">I. Изменения в дошкольном образовании, направленные </w:t>
      </w:r>
      <w:r w:rsidRPr="00871273">
        <w:rPr>
          <w:rFonts w:ascii="Times New Roman" w:hAnsi="Times New Roman" w:cs="Times New Roman"/>
          <w:b/>
          <w:sz w:val="28"/>
          <w:szCs w:val="28"/>
        </w:rPr>
        <w:br/>
        <w:t>на повышение эффективности и качества услуг в сфере образования,</w:t>
      </w:r>
      <w:r w:rsidRPr="00871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71273">
        <w:rPr>
          <w:rFonts w:ascii="Times New Roman" w:hAnsi="Times New Roman" w:cs="Times New Roman"/>
          <w:b/>
          <w:sz w:val="28"/>
          <w:szCs w:val="28"/>
        </w:rPr>
        <w:t>соотнесенные с этапами перехода к эффективному контракту</w:t>
      </w:r>
    </w:p>
    <w:p w:rsidR="005058F0" w:rsidRPr="00871273" w:rsidRDefault="005058F0" w:rsidP="00505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58F0" w:rsidRDefault="005058F0" w:rsidP="005058F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1273">
        <w:rPr>
          <w:rFonts w:ascii="Times New Roman" w:hAnsi="Times New Roman" w:cs="Times New Roman"/>
          <w:b/>
          <w:sz w:val="28"/>
          <w:szCs w:val="28"/>
        </w:rPr>
        <w:t>1. Основные направления</w:t>
      </w:r>
    </w:p>
    <w:p w:rsidR="005058F0" w:rsidRPr="003755D1" w:rsidRDefault="005058F0" w:rsidP="005058F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58F0" w:rsidRPr="00871273" w:rsidRDefault="005058F0" w:rsidP="005058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 xml:space="preserve">Изменения в сфере дошкольного образования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871273">
        <w:rPr>
          <w:rFonts w:ascii="Times New Roman" w:hAnsi="Times New Roman" w:cs="Times New Roman"/>
          <w:sz w:val="28"/>
          <w:szCs w:val="28"/>
        </w:rPr>
        <w:t>ЗАТО Светлый Саратовской области, направленные на повышение эффе</w:t>
      </w:r>
      <w:r w:rsidRPr="00871273">
        <w:rPr>
          <w:rFonts w:ascii="Times New Roman" w:hAnsi="Times New Roman" w:cs="Times New Roman"/>
          <w:sz w:val="28"/>
          <w:szCs w:val="28"/>
        </w:rPr>
        <w:t>к</w:t>
      </w:r>
      <w:r w:rsidRPr="00871273">
        <w:rPr>
          <w:rFonts w:ascii="Times New Roman" w:hAnsi="Times New Roman" w:cs="Times New Roman"/>
          <w:sz w:val="28"/>
          <w:szCs w:val="28"/>
        </w:rPr>
        <w:t>тивности и качества услуг по предоставлению дошкольного образования, предусматривают осуществление комплекса мер, направленных на ликвид</w:t>
      </w:r>
      <w:r w:rsidRPr="00871273">
        <w:rPr>
          <w:rFonts w:ascii="Times New Roman" w:hAnsi="Times New Roman" w:cs="Times New Roman"/>
          <w:sz w:val="28"/>
          <w:szCs w:val="28"/>
        </w:rPr>
        <w:t>а</w:t>
      </w:r>
      <w:r w:rsidRPr="00871273">
        <w:rPr>
          <w:rFonts w:ascii="Times New Roman" w:hAnsi="Times New Roman" w:cs="Times New Roman"/>
          <w:sz w:val="28"/>
          <w:szCs w:val="28"/>
        </w:rPr>
        <w:t>цию очередности в дошкольные образовательные организации области, обеспечение высокого качества услуг дошкольного образования и введение эффективного контракта в дошкольном образовании.</w:t>
      </w:r>
    </w:p>
    <w:p w:rsidR="005058F0" w:rsidRPr="00871273" w:rsidRDefault="005058F0" w:rsidP="005058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>Комплекс мер, направленных на ликвидацию очередности в дошкольные образовательные организации городского округа ЗАТО Светлый, включает в себя:</w:t>
      </w:r>
    </w:p>
    <w:p w:rsidR="005058F0" w:rsidRPr="00871273" w:rsidRDefault="005058F0" w:rsidP="005058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>реализацию мероприятий целевой муниципальной программы «Обесп</w:t>
      </w:r>
      <w:r w:rsidRPr="00871273">
        <w:rPr>
          <w:rFonts w:ascii="Times New Roman" w:hAnsi="Times New Roman" w:cs="Times New Roman"/>
          <w:sz w:val="28"/>
          <w:szCs w:val="28"/>
        </w:rPr>
        <w:t>е</w:t>
      </w:r>
      <w:r w:rsidRPr="00871273">
        <w:rPr>
          <w:rFonts w:ascii="Times New Roman" w:hAnsi="Times New Roman" w:cs="Times New Roman"/>
          <w:sz w:val="28"/>
          <w:szCs w:val="28"/>
        </w:rPr>
        <w:t xml:space="preserve">чения доступности дошкольного образования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871273">
        <w:rPr>
          <w:rFonts w:ascii="Times New Roman" w:hAnsi="Times New Roman" w:cs="Times New Roman"/>
          <w:sz w:val="28"/>
          <w:szCs w:val="28"/>
        </w:rPr>
        <w:t>ЗАТО Светлый» на 2012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71273">
        <w:rPr>
          <w:rFonts w:ascii="Times New Roman" w:hAnsi="Times New Roman" w:cs="Times New Roman"/>
          <w:sz w:val="28"/>
          <w:szCs w:val="28"/>
        </w:rPr>
        <w:t>2015 годы;</w:t>
      </w:r>
    </w:p>
    <w:p w:rsidR="005058F0" w:rsidRPr="00871273" w:rsidRDefault="005058F0" w:rsidP="005058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>создание дополнительных мест в образовательных организациях дошк</w:t>
      </w:r>
      <w:r w:rsidRPr="00871273">
        <w:rPr>
          <w:rFonts w:ascii="Times New Roman" w:hAnsi="Times New Roman" w:cs="Times New Roman"/>
          <w:sz w:val="28"/>
          <w:szCs w:val="28"/>
        </w:rPr>
        <w:t>о</w:t>
      </w:r>
      <w:r w:rsidRPr="00871273">
        <w:rPr>
          <w:rFonts w:ascii="Times New Roman" w:hAnsi="Times New Roman" w:cs="Times New Roman"/>
          <w:sz w:val="28"/>
          <w:szCs w:val="28"/>
        </w:rPr>
        <w:t>льного образования.</w:t>
      </w:r>
    </w:p>
    <w:p w:rsidR="005058F0" w:rsidRPr="00871273" w:rsidRDefault="005058F0" w:rsidP="005058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1273">
        <w:rPr>
          <w:rFonts w:ascii="Times New Roman" w:hAnsi="Times New Roman" w:cs="Times New Roman"/>
          <w:sz w:val="28"/>
          <w:szCs w:val="28"/>
        </w:rPr>
        <w:t>беспечение высокого качества услуг дошкольного образования вкл</w:t>
      </w:r>
      <w:r w:rsidRPr="00871273">
        <w:rPr>
          <w:rFonts w:ascii="Times New Roman" w:hAnsi="Times New Roman" w:cs="Times New Roman"/>
          <w:sz w:val="28"/>
          <w:szCs w:val="28"/>
        </w:rPr>
        <w:t>ю</w:t>
      </w:r>
      <w:r w:rsidRPr="00871273">
        <w:rPr>
          <w:rFonts w:ascii="Times New Roman" w:hAnsi="Times New Roman" w:cs="Times New Roman"/>
          <w:sz w:val="28"/>
          <w:szCs w:val="28"/>
        </w:rPr>
        <w:t>чает в себя:</w:t>
      </w:r>
    </w:p>
    <w:p w:rsidR="005058F0" w:rsidRPr="00871273" w:rsidRDefault="005058F0" w:rsidP="005058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>приведение в соответствие с требованиями действующего законодател</w:t>
      </w:r>
      <w:r w:rsidRPr="00871273">
        <w:rPr>
          <w:rFonts w:ascii="Times New Roman" w:hAnsi="Times New Roman" w:cs="Times New Roman"/>
          <w:sz w:val="28"/>
          <w:szCs w:val="28"/>
        </w:rPr>
        <w:t>ь</w:t>
      </w:r>
      <w:r w:rsidRPr="00871273">
        <w:rPr>
          <w:rFonts w:ascii="Times New Roman" w:hAnsi="Times New Roman" w:cs="Times New Roman"/>
          <w:sz w:val="28"/>
          <w:szCs w:val="28"/>
        </w:rPr>
        <w:t>ства условий предоставления услуг дошкольного образования;</w:t>
      </w:r>
    </w:p>
    <w:p w:rsidR="005058F0" w:rsidRPr="00871273" w:rsidRDefault="005058F0" w:rsidP="005058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>мониторинг качества предоставления услуг дошкольного образования;</w:t>
      </w:r>
    </w:p>
    <w:p w:rsidR="005058F0" w:rsidRPr="00871273" w:rsidRDefault="005058F0" w:rsidP="005058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 xml:space="preserve">кадровое обеспечение системы дошкольного образования </w:t>
      </w:r>
      <w:r w:rsidRPr="00871273">
        <w:rPr>
          <w:rFonts w:ascii="Times New Roman" w:hAnsi="Times New Roman" w:cs="Times New Roman"/>
          <w:sz w:val="28"/>
          <w:szCs w:val="28"/>
        </w:rPr>
        <w:br/>
        <w:t>в соответствии с федеральным государственным образовательным станда</w:t>
      </w:r>
      <w:r w:rsidRPr="00871273">
        <w:rPr>
          <w:rFonts w:ascii="Times New Roman" w:hAnsi="Times New Roman" w:cs="Times New Roman"/>
          <w:sz w:val="28"/>
          <w:szCs w:val="28"/>
        </w:rPr>
        <w:t>р</w:t>
      </w:r>
      <w:r w:rsidRPr="00871273">
        <w:rPr>
          <w:rFonts w:ascii="Times New Roman" w:hAnsi="Times New Roman" w:cs="Times New Roman"/>
          <w:sz w:val="28"/>
          <w:szCs w:val="28"/>
        </w:rPr>
        <w:t>том дошкольного образования;</w:t>
      </w:r>
    </w:p>
    <w:p w:rsidR="005058F0" w:rsidRPr="00871273" w:rsidRDefault="005058F0" w:rsidP="005058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>обеспечение условий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образования;</w:t>
      </w:r>
    </w:p>
    <w:p w:rsidR="005058F0" w:rsidRPr="00871273" w:rsidRDefault="005058F0" w:rsidP="005058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>мониторинг качества дошкольного образования.</w:t>
      </w:r>
    </w:p>
    <w:p w:rsidR="005058F0" w:rsidRPr="00871273" w:rsidRDefault="005058F0" w:rsidP="005058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 xml:space="preserve">Введение эффективного контракта в дошкольном образовании </w:t>
      </w:r>
      <w:r w:rsidRPr="00871273">
        <w:rPr>
          <w:rFonts w:ascii="Times New Roman" w:hAnsi="Times New Roman" w:cs="Times New Roman"/>
          <w:sz w:val="28"/>
          <w:szCs w:val="28"/>
        </w:rPr>
        <w:br/>
        <w:t xml:space="preserve">(в соответствии с Программой поэтапного совершенствования системы </w:t>
      </w:r>
      <w:r w:rsidRPr="00871273">
        <w:rPr>
          <w:rFonts w:ascii="Times New Roman" w:hAnsi="Times New Roman" w:cs="Times New Roman"/>
          <w:sz w:val="28"/>
          <w:szCs w:val="28"/>
        </w:rPr>
        <w:lastRenderedPageBreak/>
        <w:t>опл</w:t>
      </w:r>
      <w:r w:rsidRPr="00871273">
        <w:rPr>
          <w:rFonts w:ascii="Times New Roman" w:hAnsi="Times New Roman" w:cs="Times New Roman"/>
          <w:sz w:val="28"/>
          <w:szCs w:val="28"/>
        </w:rPr>
        <w:t>а</w:t>
      </w:r>
      <w:r w:rsidRPr="00871273">
        <w:rPr>
          <w:rFonts w:ascii="Times New Roman" w:hAnsi="Times New Roman" w:cs="Times New Roman"/>
          <w:sz w:val="28"/>
          <w:szCs w:val="28"/>
        </w:rPr>
        <w:t>ты труда в государственных (муниципальных) учреждениях на 2012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71273">
        <w:rPr>
          <w:rFonts w:ascii="Times New Roman" w:hAnsi="Times New Roman" w:cs="Times New Roman"/>
          <w:sz w:val="28"/>
          <w:szCs w:val="28"/>
        </w:rPr>
        <w:t>2018 годы, утвержденной распоряжением Правительства Российской Федерации от 26 ноября 2012 года № 2190-р) включает в себя:</w:t>
      </w:r>
    </w:p>
    <w:p w:rsidR="005058F0" w:rsidRPr="00871273" w:rsidRDefault="005058F0" w:rsidP="005058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 xml:space="preserve">разработку и внедрение механизмов эффективного контракта </w:t>
      </w:r>
      <w:r w:rsidRPr="00871273">
        <w:rPr>
          <w:rFonts w:ascii="Times New Roman" w:hAnsi="Times New Roman" w:cs="Times New Roman"/>
          <w:sz w:val="28"/>
          <w:szCs w:val="28"/>
        </w:rPr>
        <w:br/>
        <w:t>с педагогическими работниками организаций дошкольного образования;</w:t>
      </w:r>
    </w:p>
    <w:p w:rsidR="005058F0" w:rsidRPr="00871273" w:rsidRDefault="005058F0" w:rsidP="005058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 xml:space="preserve">разработку и внедрение механизмов эффективного контракта </w:t>
      </w:r>
      <w:r w:rsidRPr="00871273">
        <w:rPr>
          <w:rFonts w:ascii="Times New Roman" w:hAnsi="Times New Roman" w:cs="Times New Roman"/>
          <w:sz w:val="28"/>
          <w:szCs w:val="28"/>
        </w:rPr>
        <w:br/>
        <w:t xml:space="preserve">с руководителями образовательных организаций дошкольного образования </w:t>
      </w:r>
      <w:r w:rsidRPr="00871273">
        <w:rPr>
          <w:rFonts w:ascii="Times New Roman" w:hAnsi="Times New Roman" w:cs="Times New Roman"/>
          <w:sz w:val="28"/>
          <w:szCs w:val="28"/>
        </w:rPr>
        <w:br/>
        <w:t>в части установления взаимосвязи между показателями качества предоста</w:t>
      </w:r>
      <w:r w:rsidRPr="00871273">
        <w:rPr>
          <w:rFonts w:ascii="Times New Roman" w:hAnsi="Times New Roman" w:cs="Times New Roman"/>
          <w:sz w:val="28"/>
          <w:szCs w:val="28"/>
        </w:rPr>
        <w:t>в</w:t>
      </w:r>
      <w:r w:rsidRPr="00871273">
        <w:rPr>
          <w:rFonts w:ascii="Times New Roman" w:hAnsi="Times New Roman" w:cs="Times New Roman"/>
          <w:sz w:val="28"/>
          <w:szCs w:val="28"/>
        </w:rPr>
        <w:t xml:space="preserve">ляемых государственных (муниципальных) услуг организацией </w:t>
      </w:r>
      <w:r w:rsidRPr="00871273">
        <w:rPr>
          <w:rFonts w:ascii="Times New Roman" w:hAnsi="Times New Roman" w:cs="Times New Roman"/>
          <w:sz w:val="28"/>
          <w:szCs w:val="28"/>
        </w:rPr>
        <w:br/>
        <w:t>и эффективностью деятельности руководителя образовательной организации дошкольного образования.</w:t>
      </w:r>
    </w:p>
    <w:p w:rsidR="005058F0" w:rsidRPr="00871273" w:rsidRDefault="005058F0" w:rsidP="00505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8F0" w:rsidRPr="00871273" w:rsidRDefault="005058F0" w:rsidP="005058F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1273">
        <w:rPr>
          <w:rFonts w:ascii="Times New Roman" w:hAnsi="Times New Roman" w:cs="Times New Roman"/>
          <w:b/>
          <w:sz w:val="28"/>
          <w:szCs w:val="28"/>
        </w:rPr>
        <w:t>2. Ожидаемые результаты</w:t>
      </w:r>
    </w:p>
    <w:p w:rsidR="005058F0" w:rsidRPr="00871273" w:rsidRDefault="005058F0" w:rsidP="005058F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058F0" w:rsidRPr="00871273" w:rsidRDefault="005058F0" w:rsidP="005058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>Реализация комплекса мер, направленных на ликвидацию очередности в дошкольные образовательные организации ЗАТО Светлый, предусматривает обеспечение всех детей в возрасте от 3 до 7 лет возможностью получать у</w:t>
      </w:r>
      <w:r w:rsidRPr="00871273">
        <w:rPr>
          <w:rFonts w:ascii="Times New Roman" w:hAnsi="Times New Roman" w:cs="Times New Roman"/>
          <w:sz w:val="28"/>
          <w:szCs w:val="28"/>
        </w:rPr>
        <w:t>с</w:t>
      </w:r>
      <w:r w:rsidRPr="00871273">
        <w:rPr>
          <w:rFonts w:ascii="Times New Roman" w:hAnsi="Times New Roman" w:cs="Times New Roman"/>
          <w:sz w:val="28"/>
          <w:szCs w:val="28"/>
        </w:rPr>
        <w:t>луги дошкольного образования.</w:t>
      </w:r>
    </w:p>
    <w:p w:rsidR="005058F0" w:rsidRPr="00871273" w:rsidRDefault="005058F0" w:rsidP="005058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>Обеспечение высокого качества услуг дошкольного образования пред</w:t>
      </w:r>
      <w:r w:rsidRPr="00871273">
        <w:rPr>
          <w:rFonts w:ascii="Times New Roman" w:hAnsi="Times New Roman" w:cs="Times New Roman"/>
          <w:sz w:val="28"/>
          <w:szCs w:val="28"/>
        </w:rPr>
        <w:t>у</w:t>
      </w:r>
      <w:r w:rsidRPr="00871273">
        <w:rPr>
          <w:rFonts w:ascii="Times New Roman" w:hAnsi="Times New Roman" w:cs="Times New Roman"/>
          <w:sz w:val="28"/>
          <w:szCs w:val="28"/>
        </w:rPr>
        <w:t>сматривает:</w:t>
      </w:r>
    </w:p>
    <w:p w:rsidR="005058F0" w:rsidRPr="00871273" w:rsidRDefault="005058F0" w:rsidP="005058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>обновление основных образовательных программ дошкольного образ</w:t>
      </w:r>
      <w:r w:rsidRPr="00871273">
        <w:rPr>
          <w:rFonts w:ascii="Times New Roman" w:hAnsi="Times New Roman" w:cs="Times New Roman"/>
          <w:sz w:val="28"/>
          <w:szCs w:val="28"/>
        </w:rPr>
        <w:t>о</w:t>
      </w:r>
      <w:r w:rsidRPr="00871273">
        <w:rPr>
          <w:rFonts w:ascii="Times New Roman" w:hAnsi="Times New Roman" w:cs="Times New Roman"/>
          <w:sz w:val="28"/>
          <w:szCs w:val="28"/>
        </w:rPr>
        <w:t>вания с учетом требований федерального государственного образовательного стандарта дошкольного образования;</w:t>
      </w:r>
    </w:p>
    <w:p w:rsidR="005058F0" w:rsidRPr="00871273" w:rsidRDefault="005058F0" w:rsidP="005058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5058F0" w:rsidRPr="00871273" w:rsidRDefault="005058F0" w:rsidP="005058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273">
        <w:rPr>
          <w:rFonts w:ascii="Times New Roman" w:hAnsi="Times New Roman" w:cs="Times New Roman"/>
          <w:sz w:val="28"/>
          <w:szCs w:val="28"/>
        </w:rPr>
        <w:t>Введение эффективного контракта в дошкольном образовании пред</w:t>
      </w:r>
      <w:r w:rsidRPr="00871273">
        <w:rPr>
          <w:rFonts w:ascii="Times New Roman" w:hAnsi="Times New Roman" w:cs="Times New Roman"/>
          <w:sz w:val="28"/>
          <w:szCs w:val="28"/>
        </w:rPr>
        <w:t>у</w:t>
      </w:r>
      <w:r w:rsidRPr="00871273">
        <w:rPr>
          <w:rFonts w:ascii="Times New Roman" w:hAnsi="Times New Roman" w:cs="Times New Roman"/>
          <w:sz w:val="28"/>
          <w:szCs w:val="28"/>
        </w:rPr>
        <w:t>сматривает обеспечение обновления кадрового состава и привлечение мол</w:t>
      </w:r>
      <w:r w:rsidRPr="00871273">
        <w:rPr>
          <w:rFonts w:ascii="Times New Roman" w:hAnsi="Times New Roman" w:cs="Times New Roman"/>
          <w:sz w:val="28"/>
          <w:szCs w:val="28"/>
        </w:rPr>
        <w:t>о</w:t>
      </w:r>
      <w:r w:rsidRPr="00871273">
        <w:rPr>
          <w:rFonts w:ascii="Times New Roman" w:hAnsi="Times New Roman" w:cs="Times New Roman"/>
          <w:sz w:val="28"/>
          <w:szCs w:val="28"/>
        </w:rPr>
        <w:t>дых талантливых педагогов для работы в дошкольном образовании.</w:t>
      </w:r>
    </w:p>
    <w:p w:rsidR="005058F0" w:rsidRPr="0017719D" w:rsidRDefault="005058F0" w:rsidP="005058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8F0" w:rsidRPr="0017719D" w:rsidRDefault="005058F0" w:rsidP="005058F0">
      <w:pPr>
        <w:sectPr w:rsidR="005058F0" w:rsidRPr="0017719D" w:rsidSect="008277EB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871273">
        <w:rPr>
          <w:b/>
          <w:szCs w:val="28"/>
        </w:rPr>
        <w:lastRenderedPageBreak/>
        <w:t>3. Основные количественные характеристики системы дошкольного образования</w:t>
      </w:r>
    </w:p>
    <w:p w:rsidR="005058F0" w:rsidRPr="0017719D" w:rsidRDefault="005058F0" w:rsidP="005058F0">
      <w:pPr>
        <w:widowControl w:val="0"/>
        <w:autoSpaceDE w:val="0"/>
        <w:autoSpaceDN w:val="0"/>
        <w:adjustRightInd w:val="0"/>
        <w:jc w:val="center"/>
      </w:pPr>
    </w:p>
    <w:tbl>
      <w:tblPr>
        <w:tblW w:w="5042" w:type="pct"/>
        <w:tblInd w:w="-130" w:type="dxa"/>
        <w:tblLayout w:type="fixed"/>
        <w:tblLook w:val="04A0"/>
      </w:tblPr>
      <w:tblGrid>
        <w:gridCol w:w="643"/>
        <w:gridCol w:w="5431"/>
        <w:gridCol w:w="1358"/>
        <w:gridCol w:w="1120"/>
        <w:gridCol w:w="1148"/>
        <w:gridCol w:w="1134"/>
        <w:gridCol w:w="1169"/>
        <w:gridCol w:w="1196"/>
        <w:gridCol w:w="1134"/>
        <w:gridCol w:w="1148"/>
      </w:tblGrid>
      <w:tr w:rsidR="005058F0" w:rsidRPr="0017719D" w:rsidTr="00A80F3F">
        <w:trPr>
          <w:trHeight w:val="4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/>
                <w:bCs/>
                <w:color w:val="000000"/>
              </w:rPr>
            </w:pPr>
            <w:r w:rsidRPr="0017719D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/>
                <w:bCs/>
                <w:color w:val="000000"/>
              </w:rPr>
            </w:pPr>
            <w:r w:rsidRPr="0017719D">
              <w:rPr>
                <w:b/>
                <w:bCs/>
                <w:color w:val="000000"/>
              </w:rPr>
              <w:t>Характеристики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/>
                <w:bCs/>
                <w:color w:val="000000"/>
              </w:rPr>
            </w:pPr>
            <w:r w:rsidRPr="0017719D">
              <w:rPr>
                <w:b/>
                <w:bCs/>
                <w:color w:val="000000"/>
              </w:rPr>
              <w:t>Единицы измерения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/>
                <w:bCs/>
                <w:color w:val="000000"/>
              </w:rPr>
            </w:pPr>
            <w:r w:rsidRPr="0017719D">
              <w:rPr>
                <w:b/>
                <w:bCs/>
                <w:color w:val="000000"/>
              </w:rPr>
              <w:t>2012 год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/>
                <w:bCs/>
                <w:color w:val="000000"/>
              </w:rPr>
            </w:pPr>
            <w:r w:rsidRPr="0017719D">
              <w:rPr>
                <w:b/>
                <w:bCs/>
                <w:color w:val="000000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/>
                <w:bCs/>
                <w:color w:val="000000"/>
              </w:rPr>
            </w:pPr>
            <w:r w:rsidRPr="0017719D">
              <w:rPr>
                <w:b/>
                <w:bCs/>
                <w:color w:val="000000"/>
              </w:rPr>
              <w:t>2014 год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/>
                <w:bCs/>
                <w:color w:val="000000"/>
              </w:rPr>
            </w:pPr>
            <w:r w:rsidRPr="0017719D">
              <w:rPr>
                <w:b/>
                <w:bCs/>
                <w:color w:val="000000"/>
              </w:rPr>
              <w:t>2015 год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2"/>
              <w:jc w:val="center"/>
              <w:rPr>
                <w:b/>
                <w:bCs/>
                <w:color w:val="000000"/>
              </w:rPr>
            </w:pPr>
            <w:r w:rsidRPr="0017719D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/>
                <w:bCs/>
                <w:color w:val="000000"/>
              </w:rPr>
            </w:pPr>
            <w:r w:rsidRPr="0017719D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/>
                <w:bCs/>
                <w:color w:val="000000"/>
              </w:rPr>
            </w:pPr>
            <w:r w:rsidRPr="0017719D">
              <w:rPr>
                <w:b/>
                <w:bCs/>
                <w:color w:val="000000"/>
              </w:rPr>
              <w:t>2018 год</w:t>
            </w:r>
          </w:p>
        </w:tc>
      </w:tr>
      <w:tr w:rsidR="005058F0" w:rsidRPr="0017719D" w:rsidTr="00A80F3F">
        <w:trPr>
          <w:trHeight w:val="276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52" w:right="-66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Численность детей в возрасте 1,5-6,5 лет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830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835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836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838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29" w:right="-3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838</w:t>
            </w:r>
          </w:p>
        </w:tc>
      </w:tr>
      <w:tr w:rsidR="005058F0" w:rsidRPr="0017719D" w:rsidTr="00A80F3F">
        <w:trPr>
          <w:trHeight w:val="49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Охват детей программами дошкольного образования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проценты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29" w:right="-3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87</w:t>
            </w:r>
          </w:p>
        </w:tc>
      </w:tr>
      <w:tr w:rsidR="005058F0" w:rsidRPr="0017719D" w:rsidTr="00A80F3F">
        <w:trPr>
          <w:trHeight w:val="491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</w:rPr>
            </w:pPr>
            <w:r w:rsidRPr="0017719D">
              <w:rPr>
                <w:bCs/>
              </w:rPr>
              <w:t>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rPr>
                <w:bCs/>
              </w:rPr>
            </w:pPr>
            <w:r w:rsidRPr="0017719D">
              <w:rPr>
                <w:bCs/>
              </w:rPr>
              <w:t>Численность воспитанников в дошкольн</w:t>
            </w:r>
            <w:r>
              <w:rPr>
                <w:bCs/>
              </w:rPr>
              <w:t>ых образовательных организациях (группы полнодневного пребывания)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</w:rPr>
            </w:pPr>
            <w:r w:rsidRPr="0017719D">
              <w:rPr>
                <w:bCs/>
              </w:rPr>
              <w:t>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</w:rPr>
            </w:pPr>
            <w:r w:rsidRPr="0017719D">
              <w:rPr>
                <w:bCs/>
              </w:rPr>
              <w:t>632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</w:rPr>
            </w:pPr>
            <w:r w:rsidRPr="0017719D">
              <w:rPr>
                <w:bCs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</w:rPr>
            </w:pPr>
            <w:r>
              <w:rPr>
                <w:bCs/>
              </w:rPr>
              <w:t>680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</w:rPr>
            </w:pPr>
            <w:r w:rsidRPr="0017719D">
              <w:rPr>
                <w:bCs/>
              </w:rPr>
              <w:t>7</w:t>
            </w:r>
            <w:r>
              <w:rPr>
                <w:bCs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</w:rPr>
            </w:pPr>
            <w:r w:rsidRPr="0017719D">
              <w:rPr>
                <w:bCs/>
              </w:rPr>
              <w:t>7</w:t>
            </w:r>
            <w:r>
              <w:rPr>
                <w:bCs/>
              </w:rPr>
              <w:t>32/(812)*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</w:rPr>
            </w:pPr>
            <w:r w:rsidRPr="0017719D">
              <w:rPr>
                <w:bCs/>
              </w:rPr>
              <w:t>723</w:t>
            </w:r>
            <w:r>
              <w:rPr>
                <w:bCs/>
              </w:rPr>
              <w:t>/(812)*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80" w:right="-94"/>
              <w:jc w:val="center"/>
              <w:rPr>
                <w:bCs/>
              </w:rPr>
            </w:pPr>
            <w:r w:rsidRPr="0017719D">
              <w:rPr>
                <w:bCs/>
              </w:rPr>
              <w:t>723</w:t>
            </w:r>
            <w:r>
              <w:rPr>
                <w:bCs/>
              </w:rPr>
              <w:t>/(812)*</w:t>
            </w:r>
          </w:p>
        </w:tc>
      </w:tr>
      <w:tr w:rsidR="005058F0" w:rsidRPr="0017719D" w:rsidTr="00A80F3F">
        <w:trPr>
          <w:trHeight w:val="637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Потребность в увеличении числа </w:t>
            </w:r>
            <w:r w:rsidRPr="0017719D">
              <w:rPr>
                <w:bCs/>
                <w:color w:val="000000"/>
              </w:rPr>
              <w:t xml:space="preserve">мест в дошкольных образовательных организациях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Pr="0017719D">
              <w:rPr>
                <w:bCs/>
                <w:color w:val="00000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29" w:right="-3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*</w:t>
            </w:r>
          </w:p>
        </w:tc>
      </w:tr>
      <w:tr w:rsidR="005058F0" w:rsidRPr="0017719D" w:rsidTr="00A80F3F">
        <w:trPr>
          <w:trHeight w:val="553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Инструменты сокращения очереди</w:t>
            </w:r>
            <w:r>
              <w:rPr>
                <w:bCs/>
                <w:color w:val="000000"/>
              </w:rPr>
              <w:t xml:space="preserve"> </w:t>
            </w:r>
            <w:r w:rsidRPr="0017719D">
              <w:rPr>
                <w:bCs/>
                <w:color w:val="000000"/>
              </w:rPr>
              <w:t>в дошкольные образовательные организации (ежегодно)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29" w:right="-3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</w:tr>
      <w:tr w:rsidR="005058F0" w:rsidRPr="0017719D" w:rsidTr="00A80F3F">
        <w:trPr>
          <w:trHeight w:val="282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Ежегодный ввод новых мест, всего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мест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17719D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29" w:right="-3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</w:p>
        </w:tc>
      </w:tr>
      <w:tr w:rsidR="005058F0" w:rsidRPr="0017719D" w:rsidTr="00A80F3F">
        <w:trPr>
          <w:trHeight w:val="272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в том числе за счет: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29" w:right="-3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</w:tr>
      <w:tr w:rsidR="005058F0" w:rsidRPr="0017719D" w:rsidTr="00A80F3F">
        <w:trPr>
          <w:trHeight w:val="546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81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5.1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увеличения числа мест в группах кратковременного пребывания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мест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29" w:right="-3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17719D">
              <w:rPr>
                <w:bCs/>
                <w:color w:val="000000"/>
              </w:rPr>
              <w:t> </w:t>
            </w:r>
          </w:p>
        </w:tc>
      </w:tr>
      <w:tr w:rsidR="005058F0" w:rsidRPr="0017719D" w:rsidTr="00A80F3F">
        <w:trPr>
          <w:trHeight w:val="569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81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5.2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расширения альтернативных форм дошкольного образования, 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29" w:right="-3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058F0" w:rsidRPr="0017719D" w:rsidTr="00A80F3F">
        <w:trPr>
          <w:trHeight w:val="526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5.2.</w:t>
            </w:r>
            <w:r w:rsidRPr="0017719D">
              <w:rPr>
                <w:bCs/>
                <w:color w:val="000000"/>
              </w:rPr>
              <w:t>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открытие семейных дошкольных групп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мест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29" w:right="-3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17719D">
              <w:rPr>
                <w:bCs/>
                <w:color w:val="000000"/>
              </w:rPr>
              <w:t> </w:t>
            </w:r>
          </w:p>
        </w:tc>
      </w:tr>
      <w:tr w:rsidR="005058F0" w:rsidRPr="0017719D" w:rsidTr="00A80F3F">
        <w:trPr>
          <w:trHeight w:val="481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54" w:right="-12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5.2.</w:t>
            </w:r>
            <w:r w:rsidRPr="0017719D">
              <w:rPr>
                <w:bCs/>
                <w:color w:val="000000"/>
              </w:rPr>
              <w:t>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 xml:space="preserve">открытие структурных подразделений </w:t>
            </w:r>
            <w:r w:rsidRPr="0017719D">
              <w:rPr>
                <w:bCs/>
                <w:color w:val="000000"/>
              </w:rPr>
              <w:br/>
              <w:t>на базе общеобразовательных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мест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29" w:right="-3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17719D">
              <w:rPr>
                <w:bCs/>
                <w:color w:val="000000"/>
              </w:rPr>
              <w:t> </w:t>
            </w:r>
          </w:p>
        </w:tc>
      </w:tr>
      <w:tr w:rsidR="005058F0" w:rsidRPr="0017719D" w:rsidTr="00A80F3F">
        <w:trPr>
          <w:trHeight w:val="56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5.2.</w:t>
            </w:r>
            <w:r w:rsidRPr="0017719D">
              <w:rPr>
                <w:bCs/>
                <w:color w:val="000000"/>
              </w:rPr>
              <w:t>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развитие негосударственного сектора дошкольного образования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мест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29" w:right="-3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17719D">
              <w:rPr>
                <w:bCs/>
                <w:color w:val="000000"/>
              </w:rPr>
              <w:t> </w:t>
            </w:r>
          </w:p>
        </w:tc>
      </w:tr>
      <w:tr w:rsidR="005058F0" w:rsidRPr="0017719D" w:rsidTr="00A80F3F">
        <w:trPr>
          <w:trHeight w:val="57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81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5.3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вновь создаваемых мест в дошкольных образовательных организациях, всего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мест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17719D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29" w:right="-3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0</w:t>
            </w:r>
          </w:p>
        </w:tc>
      </w:tr>
      <w:tr w:rsidR="005058F0" w:rsidRPr="0017719D" w:rsidTr="00A80F3F">
        <w:trPr>
          <w:trHeight w:val="28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81"/>
              <w:jc w:val="center"/>
              <w:rPr>
                <w:bCs/>
                <w:color w:val="000000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из них: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29" w:right="-3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</w:tr>
      <w:tr w:rsidR="005058F0" w:rsidRPr="0017719D" w:rsidTr="00A80F3F">
        <w:trPr>
          <w:trHeight w:val="274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22" w:right="-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5.3.</w:t>
            </w:r>
            <w:r w:rsidRPr="0017719D">
              <w:rPr>
                <w:bCs/>
                <w:color w:val="000000"/>
              </w:rPr>
              <w:t>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 xml:space="preserve">строительство новых зданий дошкольных образовательных организаций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мест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108" w:right="-6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29" w:right="-3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17719D">
              <w:rPr>
                <w:bCs/>
                <w:color w:val="000000"/>
              </w:rPr>
              <w:t> </w:t>
            </w:r>
          </w:p>
        </w:tc>
      </w:tr>
      <w:tr w:rsidR="005058F0" w:rsidRPr="0017719D" w:rsidTr="00A80F3F">
        <w:trPr>
          <w:trHeight w:val="832"/>
        </w:trPr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35" w:right="-12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5.3.</w:t>
            </w:r>
            <w:r w:rsidRPr="0017719D">
              <w:rPr>
                <w:bCs/>
                <w:color w:val="000000"/>
              </w:rPr>
              <w:t>2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создание дополнительных мест</w:t>
            </w:r>
            <w:r>
              <w:rPr>
                <w:bCs/>
                <w:color w:val="000000"/>
              </w:rPr>
              <w:t xml:space="preserve"> </w:t>
            </w:r>
            <w:r w:rsidRPr="0017719D">
              <w:rPr>
                <w:bCs/>
                <w:color w:val="000000"/>
              </w:rPr>
              <w:t xml:space="preserve">в функционирующих дошкольных образовательных организациях  (реконструкция)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мест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110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17719D">
              <w:rPr>
                <w:bCs/>
                <w:color w:val="000000"/>
              </w:rPr>
              <w:t> </w:t>
            </w:r>
          </w:p>
        </w:tc>
      </w:tr>
      <w:tr w:rsidR="005058F0" w:rsidRPr="0017719D" w:rsidTr="00A80F3F">
        <w:trPr>
          <w:trHeight w:val="81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5.3.</w:t>
            </w:r>
            <w:r w:rsidRPr="0017719D">
              <w:rPr>
                <w:bCs/>
                <w:color w:val="000000"/>
              </w:rPr>
              <w:t>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52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 xml:space="preserve">возврат и реконструкция ранее переданных зданий дошкольных образовательных организаций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мест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</w:t>
            </w:r>
          </w:p>
        </w:tc>
      </w:tr>
      <w:tr w:rsidR="005058F0" w:rsidRPr="0017719D" w:rsidTr="00A80F3F">
        <w:trPr>
          <w:trHeight w:val="586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5.3.</w:t>
            </w:r>
            <w:r w:rsidRPr="0017719D">
              <w:rPr>
                <w:bCs/>
                <w:color w:val="000000"/>
              </w:rPr>
              <w:t>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52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реконструкция с увеличением мощности дошкольных образовательных организаций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058F0" w:rsidRPr="0017719D" w:rsidTr="00A80F3F">
        <w:trPr>
          <w:trHeight w:val="56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52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Численность работников дошкольных образовательных организаций: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</w:p>
        </w:tc>
      </w:tr>
      <w:tr w:rsidR="005058F0" w:rsidRPr="0017719D" w:rsidTr="00A80F3F">
        <w:trPr>
          <w:trHeight w:val="133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52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всего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215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215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215/</w:t>
            </w:r>
            <w:r w:rsidRPr="0017719D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50*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215/</w:t>
            </w:r>
            <w:r w:rsidRPr="0017719D">
              <w:rPr>
                <w:bCs/>
                <w:color w:val="000000"/>
              </w:rPr>
              <w:t>25</w:t>
            </w:r>
            <w:r>
              <w:rPr>
                <w:bCs/>
                <w:color w:val="000000"/>
              </w:rPr>
              <w:t>0*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215/2</w:t>
            </w:r>
            <w:r w:rsidRPr="0017719D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0*</w:t>
            </w:r>
          </w:p>
        </w:tc>
      </w:tr>
      <w:tr w:rsidR="005058F0" w:rsidRPr="0017719D" w:rsidTr="00A80F3F">
        <w:trPr>
          <w:trHeight w:val="11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</w:rPr>
            </w:pPr>
            <w:r w:rsidRPr="0017719D">
              <w:rPr>
                <w:bCs/>
              </w:rPr>
              <w:t>6.2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52" w:right="-66"/>
              <w:jc w:val="both"/>
              <w:rPr>
                <w:bCs/>
              </w:rPr>
            </w:pPr>
            <w:r w:rsidRPr="0017719D">
              <w:rPr>
                <w:bCs/>
              </w:rPr>
              <w:t>в том числе педагогические работники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</w:rPr>
            </w:pPr>
            <w:r w:rsidRPr="0017719D">
              <w:rPr>
                <w:bCs/>
              </w:rPr>
              <w:t xml:space="preserve">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</w:rPr>
            </w:pPr>
            <w:r w:rsidRPr="0017719D">
              <w:rPr>
                <w:bCs/>
              </w:rPr>
              <w:t>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</w:rPr>
            </w:pPr>
            <w:r w:rsidRPr="0017719D">
              <w:rPr>
                <w:bCs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</w:rPr>
            </w:pPr>
            <w:r w:rsidRPr="0017719D">
              <w:rPr>
                <w:bCs/>
              </w:rPr>
              <w:t>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</w:rPr>
            </w:pPr>
            <w:r w:rsidRPr="0017719D">
              <w:rPr>
                <w:bCs/>
              </w:rPr>
              <w:t>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</w:rPr>
            </w:pPr>
            <w:r>
              <w:rPr>
                <w:bCs/>
              </w:rPr>
              <w:t>80/91*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</w:rPr>
            </w:pPr>
            <w:r>
              <w:rPr>
                <w:bCs/>
              </w:rPr>
              <w:t>80/91*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</w:rPr>
            </w:pPr>
            <w:r>
              <w:rPr>
                <w:bCs/>
              </w:rPr>
              <w:t>80/91*</w:t>
            </w:r>
          </w:p>
        </w:tc>
      </w:tr>
      <w:tr w:rsidR="005058F0" w:rsidRPr="0017719D" w:rsidTr="00A80F3F">
        <w:trPr>
          <w:trHeight w:val="79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8F0" w:rsidRPr="0017719D" w:rsidRDefault="005058F0" w:rsidP="00A80F3F">
            <w:pPr>
              <w:ind w:left="-52" w:right="-66"/>
              <w:jc w:val="both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Численность воспитанников организаций дошкольного образования в расчете</w:t>
            </w:r>
            <w:r>
              <w:rPr>
                <w:bCs/>
                <w:color w:val="000000"/>
              </w:rPr>
              <w:t xml:space="preserve"> </w:t>
            </w:r>
            <w:r w:rsidRPr="0017719D">
              <w:rPr>
                <w:bCs/>
                <w:color w:val="000000"/>
              </w:rPr>
              <w:t>на 1 педагогического работника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67" w:right="-38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8,11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8,75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9,04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74" w:right="-80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9,04</w:t>
            </w:r>
            <w:r>
              <w:rPr>
                <w:bCs/>
                <w:color w:val="000000"/>
              </w:rPr>
              <w:t>/8,93*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66" w:right="-80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9,04</w:t>
            </w:r>
            <w:r>
              <w:rPr>
                <w:bCs/>
                <w:color w:val="000000"/>
              </w:rPr>
              <w:t>/8,93*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8F0" w:rsidRPr="0017719D" w:rsidRDefault="005058F0" w:rsidP="00A80F3F">
            <w:pPr>
              <w:ind w:left="-66" w:right="-52"/>
              <w:jc w:val="center"/>
              <w:rPr>
                <w:bCs/>
                <w:color w:val="000000"/>
              </w:rPr>
            </w:pPr>
            <w:r w:rsidRPr="0017719D">
              <w:rPr>
                <w:bCs/>
                <w:color w:val="000000"/>
              </w:rPr>
              <w:t>9,04</w:t>
            </w:r>
            <w:r>
              <w:rPr>
                <w:bCs/>
                <w:color w:val="000000"/>
              </w:rPr>
              <w:t>/8,93*</w:t>
            </w:r>
          </w:p>
        </w:tc>
      </w:tr>
    </w:tbl>
    <w:p w:rsidR="005058F0" w:rsidRPr="0017719D" w:rsidRDefault="005058F0" w:rsidP="005058F0">
      <w:pPr>
        <w:widowControl w:val="0"/>
        <w:autoSpaceDE w:val="0"/>
        <w:autoSpaceDN w:val="0"/>
        <w:adjustRightInd w:val="0"/>
        <w:jc w:val="both"/>
      </w:pPr>
      <w:r>
        <w:t>*-прогнозные показатели достигнут указанных значений при реализации п.2.1. раздела 4 (строительство нового здания ДОУ).</w:t>
      </w:r>
    </w:p>
    <w:p w:rsidR="005058F0" w:rsidRPr="0017719D" w:rsidRDefault="005058F0" w:rsidP="005058F0">
      <w:pPr>
        <w:widowControl w:val="0"/>
        <w:autoSpaceDE w:val="0"/>
        <w:autoSpaceDN w:val="0"/>
        <w:adjustRightInd w:val="0"/>
        <w:jc w:val="both"/>
      </w:pPr>
    </w:p>
    <w:p w:rsidR="005058F0" w:rsidRPr="00871273" w:rsidRDefault="005058F0" w:rsidP="005058F0">
      <w:pPr>
        <w:widowControl w:val="0"/>
        <w:autoSpaceDE w:val="0"/>
        <w:autoSpaceDN w:val="0"/>
        <w:adjustRightInd w:val="0"/>
        <w:spacing w:line="250" w:lineRule="auto"/>
        <w:jc w:val="center"/>
        <w:outlineLvl w:val="2"/>
        <w:rPr>
          <w:b/>
          <w:szCs w:val="28"/>
        </w:rPr>
      </w:pPr>
      <w:r w:rsidRPr="00871273">
        <w:rPr>
          <w:b/>
          <w:szCs w:val="28"/>
        </w:rPr>
        <w:t xml:space="preserve">4. Мероприятия по повышению эффективности и качества услуг в сфере дошкольного образования, 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spacing w:line="250" w:lineRule="auto"/>
        <w:jc w:val="center"/>
        <w:outlineLvl w:val="2"/>
        <w:rPr>
          <w:b/>
          <w:szCs w:val="28"/>
        </w:rPr>
      </w:pPr>
      <w:r w:rsidRPr="00871273">
        <w:rPr>
          <w:b/>
          <w:szCs w:val="28"/>
        </w:rPr>
        <w:t>соотнесенные с этапами перехода к эффективному контракту</w:t>
      </w:r>
    </w:p>
    <w:p w:rsidR="005058F0" w:rsidRPr="0017719D" w:rsidRDefault="005058F0" w:rsidP="005058F0">
      <w:pPr>
        <w:widowControl w:val="0"/>
        <w:autoSpaceDE w:val="0"/>
        <w:autoSpaceDN w:val="0"/>
        <w:adjustRightInd w:val="0"/>
        <w:spacing w:line="250" w:lineRule="auto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2"/>
        <w:gridCol w:w="27"/>
        <w:gridCol w:w="3780"/>
        <w:gridCol w:w="114"/>
        <w:gridCol w:w="28"/>
        <w:gridCol w:w="2030"/>
        <w:gridCol w:w="68"/>
        <w:gridCol w:w="31"/>
        <w:gridCol w:w="1483"/>
        <w:gridCol w:w="7209"/>
      </w:tblGrid>
      <w:tr w:rsidR="005058F0" w:rsidRPr="0017719D" w:rsidTr="00A80F3F">
        <w:tc>
          <w:tcPr>
            <w:tcW w:w="199" w:type="pct"/>
            <w:gridSpan w:val="2"/>
            <w:vAlign w:val="center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№ п/п</w:t>
            </w:r>
          </w:p>
        </w:tc>
        <w:tc>
          <w:tcPr>
            <w:tcW w:w="1277" w:type="pct"/>
            <w:gridSpan w:val="3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Наименование мероприятия</w:t>
            </w:r>
          </w:p>
        </w:tc>
        <w:tc>
          <w:tcPr>
            <w:tcW w:w="661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Ответственные исполнители</w:t>
            </w:r>
          </w:p>
        </w:tc>
        <w:tc>
          <w:tcPr>
            <w:tcW w:w="515" w:type="pct"/>
            <w:gridSpan w:val="3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Сроки реализации</w:t>
            </w:r>
          </w:p>
        </w:tc>
        <w:tc>
          <w:tcPr>
            <w:tcW w:w="2348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Показатели</w:t>
            </w:r>
          </w:p>
        </w:tc>
      </w:tr>
      <w:tr w:rsidR="005058F0" w:rsidRPr="0017719D" w:rsidTr="00A80F3F">
        <w:tc>
          <w:tcPr>
            <w:tcW w:w="5000" w:type="pct"/>
            <w:gridSpan w:val="10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Реализация мероприятий, направленных на ликвидацию очередности детей в дошкольные образовательные организации</w:t>
            </w:r>
          </w:p>
        </w:tc>
      </w:tr>
      <w:tr w:rsidR="005058F0" w:rsidRPr="0017719D" w:rsidTr="00A80F3F">
        <w:trPr>
          <w:trHeight w:val="845"/>
        </w:trPr>
        <w:tc>
          <w:tcPr>
            <w:tcW w:w="190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</w:pPr>
            <w:r w:rsidRPr="0017719D">
              <w:t>1</w:t>
            </w:r>
          </w:p>
        </w:tc>
        <w:tc>
          <w:tcPr>
            <w:tcW w:w="1277" w:type="pct"/>
            <w:gridSpan w:val="3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</w:pPr>
            <w:r w:rsidRPr="0017719D">
              <w:t>Мониторинг и оценка эффективности реализации долгосрочной областной целевой программы «Развитие образования Саратовской области» на 2013</w:t>
            </w:r>
            <w:r>
              <w:t xml:space="preserve"> – </w:t>
            </w:r>
            <w:r w:rsidRPr="0017719D">
              <w:t>2015 годы (подпрограмма «Развитие системы дошкольного образования»)</w:t>
            </w:r>
          </w:p>
        </w:tc>
        <w:tc>
          <w:tcPr>
            <w:tcW w:w="692" w:type="pct"/>
            <w:gridSpan w:val="3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</w:pPr>
            <w:r w:rsidRPr="0017719D">
              <w:t xml:space="preserve">МУ «Управление образования, молодежной политики и развития спорта», </w:t>
            </w:r>
            <w:r>
              <w:t>МУ «Централизованная бухгалтерия»</w:t>
            </w:r>
          </w:p>
        </w:tc>
        <w:tc>
          <w:tcPr>
            <w:tcW w:w="493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</w:pPr>
            <w:r w:rsidRPr="0017719D">
              <w:t>2013 год</w:t>
            </w:r>
          </w:p>
        </w:tc>
        <w:tc>
          <w:tcPr>
            <w:tcW w:w="2348" w:type="pct"/>
          </w:tcPr>
          <w:p w:rsidR="005058F0" w:rsidRPr="00F74855" w:rsidRDefault="005058F0" w:rsidP="00A80F3F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17719D"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 (к 2016 году – 100 процентов).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17719D">
              <w:t>Нормативно-правовое и документационное обеспечение: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17719D">
              <w:t>1) соглашение с Министерством образования на предоставление субсидии на реализацию долгосрочной целевой программы «</w:t>
            </w:r>
            <w:r>
              <w:t>Обеспечение доступности дошкольного</w:t>
            </w:r>
            <w:r w:rsidRPr="0017719D">
              <w:t xml:space="preserve"> образования </w:t>
            </w:r>
            <w:r>
              <w:t>городского округа ЗАТО Светлый</w:t>
            </w:r>
            <w:r w:rsidRPr="0017719D">
              <w:t>» на 201</w:t>
            </w:r>
            <w:r>
              <w:t xml:space="preserve">2 – </w:t>
            </w:r>
            <w:r w:rsidRPr="0017719D">
              <w:t>2015 годы;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17719D">
              <w:lastRenderedPageBreak/>
              <w:t xml:space="preserve">2) внесение изменений в долгосрочную </w:t>
            </w:r>
            <w:r>
              <w:t>муниципаль</w:t>
            </w:r>
            <w:r w:rsidRPr="0017719D">
              <w:t>ную целевую программу «</w:t>
            </w:r>
            <w:r>
              <w:t>Обеспечение доступности дошкольного</w:t>
            </w:r>
            <w:r w:rsidRPr="0017719D">
              <w:t xml:space="preserve"> образования </w:t>
            </w:r>
            <w:r>
              <w:t>городского округа ЗАТО Светлый</w:t>
            </w:r>
            <w:r w:rsidRPr="0017719D">
              <w:t>» на 201</w:t>
            </w:r>
            <w:r>
              <w:t xml:space="preserve">2 – </w:t>
            </w:r>
            <w:r w:rsidRPr="0017719D">
              <w:t>2015 годы</w:t>
            </w:r>
          </w:p>
        </w:tc>
      </w:tr>
      <w:tr w:rsidR="005058F0" w:rsidRPr="0017719D" w:rsidTr="00A80F3F">
        <w:tc>
          <w:tcPr>
            <w:tcW w:w="190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1277" w:type="pct"/>
            <w:gridSpan w:val="3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17719D">
              <w:t>Создание дополнительных мест в муниципальных образовательных организациях дошкольного образования</w:t>
            </w:r>
          </w:p>
        </w:tc>
        <w:tc>
          <w:tcPr>
            <w:tcW w:w="692" w:type="pct"/>
            <w:gridSpan w:val="3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</w:pPr>
            <w:r w:rsidRPr="0017719D">
              <w:t>МУ «Управление образования, молодежной политики и развития спорта»</w:t>
            </w:r>
          </w:p>
        </w:tc>
        <w:tc>
          <w:tcPr>
            <w:tcW w:w="493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19D">
              <w:t>2013год</w:t>
            </w:r>
          </w:p>
        </w:tc>
        <w:tc>
          <w:tcPr>
            <w:tcW w:w="2348" w:type="pct"/>
            <w:vMerge w:val="restar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17719D"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 (к 2016 году – 100 процентов).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17719D">
              <w:t>Нормативно-правовое и документационное обеспечение: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</w:rPr>
            </w:pPr>
            <w:r w:rsidRPr="0017719D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 реализация з</w:t>
            </w:r>
            <w:r w:rsidRPr="0017719D">
              <w:rPr>
                <w:color w:val="000000"/>
              </w:rPr>
              <w:t>акон</w:t>
            </w:r>
            <w:r>
              <w:rPr>
                <w:color w:val="000000"/>
              </w:rPr>
              <w:t>ов</w:t>
            </w:r>
            <w:r w:rsidRPr="0017719D">
              <w:rPr>
                <w:color w:val="000000"/>
              </w:rPr>
              <w:t xml:space="preserve"> Саратовской области «Об утверждении методики расчета норматива на реализацию образовательных программ дошкольного образования», «Об утверждении значений финансовых нормативов на обеспечение государственных гарантий прав граждан на получение общедоступного и бесплатного дошкольного образования»;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</w:rPr>
            </w:pPr>
            <w:r w:rsidRPr="0017719D">
              <w:rPr>
                <w:color w:val="000000"/>
              </w:rPr>
              <w:t>2) </w:t>
            </w:r>
            <w:r>
              <w:rPr>
                <w:color w:val="000000"/>
              </w:rPr>
              <w:t xml:space="preserve">использование </w:t>
            </w:r>
            <w:r w:rsidRPr="0017719D">
              <w:rPr>
                <w:color w:val="000000"/>
              </w:rPr>
              <w:t>методически</w:t>
            </w:r>
            <w:r>
              <w:rPr>
                <w:color w:val="000000"/>
              </w:rPr>
              <w:t>х</w:t>
            </w:r>
            <w:r w:rsidRPr="0017719D">
              <w:rPr>
                <w:color w:val="000000"/>
              </w:rPr>
              <w:t xml:space="preserve"> рекомендаци</w:t>
            </w:r>
            <w:r>
              <w:rPr>
                <w:color w:val="000000"/>
              </w:rPr>
              <w:t>й</w:t>
            </w:r>
            <w:r w:rsidRPr="0017719D">
              <w:rPr>
                <w:color w:val="000000"/>
              </w:rPr>
              <w:t xml:space="preserve"> для муниципальных образований по формированию методики расчета норматива на реализацию услуги по уходу и присмотру;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</w:rPr>
            </w:pPr>
            <w:r w:rsidRPr="0017719D">
              <w:rPr>
                <w:color w:val="000000"/>
              </w:rPr>
              <w:t>3) </w:t>
            </w:r>
            <w:r>
              <w:rPr>
                <w:color w:val="000000"/>
              </w:rPr>
              <w:t xml:space="preserve">муниципальные </w:t>
            </w:r>
            <w:r w:rsidRPr="0017719D">
              <w:rPr>
                <w:color w:val="000000"/>
              </w:rPr>
              <w:t>нормативно-правовые акты, закрепляющие нормативные затраты на создание условий для реализации образовательного процесса (расходы муниципальн</w:t>
            </w:r>
            <w:r>
              <w:rPr>
                <w:color w:val="000000"/>
              </w:rPr>
              <w:t>ого</w:t>
            </w:r>
            <w:r w:rsidRPr="0017719D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</w:t>
            </w:r>
            <w:r w:rsidRPr="0017719D">
              <w:rPr>
                <w:color w:val="000000"/>
              </w:rPr>
              <w:t xml:space="preserve">, не отнесенные к полномочиям </w:t>
            </w:r>
            <w:r>
              <w:rPr>
                <w:color w:val="000000"/>
              </w:rPr>
              <w:t xml:space="preserve">Саратовской области </w:t>
            </w:r>
            <w:r w:rsidRPr="0017719D">
              <w:rPr>
                <w:color w:val="000000"/>
              </w:rPr>
              <w:t>и нормативные затраты на содержание недвижимого имущества и особо ценного движимого имущества, на возмещение затрат на уплату земельного налога и налога на имущество)</w:t>
            </w:r>
          </w:p>
        </w:tc>
      </w:tr>
      <w:tr w:rsidR="005058F0" w:rsidRPr="0017719D" w:rsidTr="00A80F3F">
        <w:tc>
          <w:tcPr>
            <w:tcW w:w="190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1277" w:type="pct"/>
            <w:gridSpan w:val="3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17719D">
              <w:t>Строительство современных зданий дошкольных образовательных организаций</w:t>
            </w:r>
          </w:p>
        </w:tc>
        <w:tc>
          <w:tcPr>
            <w:tcW w:w="692" w:type="pct"/>
            <w:gridSpan w:val="3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19D">
              <w:t>министерство образования области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" w:type="pct"/>
            <w:gridSpan w:val="2"/>
          </w:tcPr>
          <w:p w:rsidR="005058F0" w:rsidRDefault="005058F0" w:rsidP="00A80F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19D">
              <w:t xml:space="preserve">2014-2015 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19D">
              <w:t>годы</w:t>
            </w:r>
          </w:p>
        </w:tc>
        <w:tc>
          <w:tcPr>
            <w:tcW w:w="2348" w:type="pct"/>
            <w:vMerge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8F0" w:rsidRPr="0017719D" w:rsidTr="00A80F3F">
        <w:tc>
          <w:tcPr>
            <w:tcW w:w="190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</w:pPr>
            <w:r>
              <w:t>3</w:t>
            </w:r>
          </w:p>
        </w:tc>
        <w:tc>
          <w:tcPr>
            <w:tcW w:w="1277" w:type="pct"/>
            <w:gridSpan w:val="3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</w:pPr>
            <w:r w:rsidRPr="0017719D">
              <w:t>Обновление требований к условиям предоставления услуг дошкольного образования и мониторинг их выполнения</w:t>
            </w:r>
          </w:p>
        </w:tc>
        <w:tc>
          <w:tcPr>
            <w:tcW w:w="692" w:type="pct"/>
            <w:gridSpan w:val="3"/>
            <w:vMerge w:val="restar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</w:pPr>
            <w:r w:rsidRPr="0017719D">
              <w:t>МУ «Управление образования, молодежной политики и развития спорта», МДОУ</w:t>
            </w:r>
          </w:p>
        </w:tc>
        <w:tc>
          <w:tcPr>
            <w:tcW w:w="493" w:type="pct"/>
            <w:gridSpan w:val="2"/>
            <w:vMerge w:val="restart"/>
          </w:tcPr>
          <w:p w:rsidR="005058F0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</w:pPr>
            <w:r w:rsidRPr="0017719D">
              <w:t xml:space="preserve">2014-2015 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</w:pPr>
            <w:r w:rsidRPr="0017719D">
              <w:t>годы</w:t>
            </w:r>
          </w:p>
        </w:tc>
        <w:tc>
          <w:tcPr>
            <w:tcW w:w="2348" w:type="pct"/>
            <w:vMerge w:val="restar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</w:pPr>
            <w:r w:rsidRPr="0017719D">
              <w:t>Нормативно-правовое и документационное обеспечение: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</w:pPr>
            <w:r w:rsidRPr="0017719D">
              <w:t xml:space="preserve">1) обновление </w:t>
            </w:r>
            <w:r>
              <w:t>муницип</w:t>
            </w:r>
            <w:r w:rsidRPr="0017719D">
              <w:t>альной нормативно-правовой базы на основании обновленных регулирующих документов (требований санитарных, строительных норм, пожарной безопасности и др.) для обеспечения условий для развития разных форм дошкольного образования;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</w:pPr>
            <w:r w:rsidRPr="0017719D">
              <w:t xml:space="preserve">2) предложения по обеспечению минимизации регулирующих требований к организации дошкольного образования при сохранении качества услуг и безопасности условий их </w:t>
            </w:r>
            <w:r w:rsidRPr="0017719D">
              <w:lastRenderedPageBreak/>
              <w:t>предоставления</w:t>
            </w:r>
          </w:p>
        </w:tc>
      </w:tr>
      <w:tr w:rsidR="005058F0" w:rsidRPr="0017719D" w:rsidTr="00A80F3F">
        <w:tc>
          <w:tcPr>
            <w:tcW w:w="190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</w:pPr>
            <w:r>
              <w:t>3.1</w:t>
            </w:r>
          </w:p>
        </w:tc>
        <w:tc>
          <w:tcPr>
            <w:tcW w:w="1277" w:type="pct"/>
            <w:gridSpan w:val="3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</w:pPr>
            <w:r w:rsidRPr="0017719D">
              <w:t xml:space="preserve">Мониторинг и анализ исполнения предписаний надзорных органов </w:t>
            </w:r>
          </w:p>
        </w:tc>
        <w:tc>
          <w:tcPr>
            <w:tcW w:w="692" w:type="pct"/>
            <w:gridSpan w:val="3"/>
            <w:vMerge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</w:pPr>
          </w:p>
        </w:tc>
        <w:tc>
          <w:tcPr>
            <w:tcW w:w="493" w:type="pct"/>
            <w:gridSpan w:val="2"/>
            <w:vMerge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</w:pPr>
          </w:p>
        </w:tc>
        <w:tc>
          <w:tcPr>
            <w:tcW w:w="2348" w:type="pct"/>
            <w:vMerge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</w:pPr>
          </w:p>
        </w:tc>
      </w:tr>
      <w:tr w:rsidR="005058F0" w:rsidRPr="0017719D" w:rsidTr="00A80F3F">
        <w:tc>
          <w:tcPr>
            <w:tcW w:w="5000" w:type="pct"/>
            <w:gridSpan w:val="10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</w:rPr>
            </w:pPr>
            <w:r w:rsidRPr="0017719D">
              <w:rPr>
                <w:b/>
              </w:rPr>
              <w:lastRenderedPageBreak/>
              <w:t>Обеспечение высокого качества услуг дошкольного образования</w:t>
            </w:r>
          </w:p>
        </w:tc>
      </w:tr>
      <w:tr w:rsidR="005058F0" w:rsidRPr="0017719D" w:rsidTr="00A80F3F">
        <w:tc>
          <w:tcPr>
            <w:tcW w:w="199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4</w:t>
            </w:r>
          </w:p>
        </w:tc>
        <w:tc>
          <w:tcPr>
            <w:tcW w:w="1277" w:type="pct"/>
            <w:gridSpan w:val="3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7719D">
              <w:t>Организация внедрения федеральных государственных образовательных стандартов дошкольного образования</w:t>
            </w:r>
          </w:p>
        </w:tc>
        <w:tc>
          <w:tcPr>
            <w:tcW w:w="683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</w:pPr>
            <w:r w:rsidRPr="0017719D">
              <w:t>МУ «Управление образования, молодежной политики и развития спорта», МДОУ</w:t>
            </w:r>
          </w:p>
        </w:tc>
        <w:tc>
          <w:tcPr>
            <w:tcW w:w="493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17719D">
              <w:t>2014 год</w:t>
            </w:r>
          </w:p>
        </w:tc>
        <w:tc>
          <w:tcPr>
            <w:tcW w:w="2348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7719D"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 (к 2016 году – 100 процентов).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7719D">
              <w:t>Нормативно-правовое и документационное обеспечение: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7719D">
              <w:t xml:space="preserve">1) региональные </w:t>
            </w:r>
            <w:r>
              <w:t xml:space="preserve">и муниципальные </w:t>
            </w:r>
            <w:r w:rsidRPr="0017719D">
              <w:t>нормативно-правовые акты, обеспечивающие введение и реализацию федеральных государственных образовательных стандартов дошкольного образования;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7719D">
              <w:t>2)</w:t>
            </w:r>
            <w:r>
              <w:t xml:space="preserve">реализация </w:t>
            </w:r>
            <w:r w:rsidRPr="0017719D">
              <w:t> региональн</w:t>
            </w:r>
            <w:r>
              <w:t>ого</w:t>
            </w:r>
            <w:r w:rsidRPr="0017719D">
              <w:t xml:space="preserve"> нормативн</w:t>
            </w:r>
            <w:r>
              <w:t>ого</w:t>
            </w:r>
            <w:r w:rsidRPr="0017719D">
              <w:t xml:space="preserve"> акт</w:t>
            </w:r>
            <w:r>
              <w:t>а</w:t>
            </w:r>
            <w:r w:rsidRPr="0017719D">
              <w:t>, закрепляющ</w:t>
            </w:r>
            <w:r>
              <w:t>его</w:t>
            </w:r>
            <w:r w:rsidRPr="0017719D">
              <w:t xml:space="preserve"> план повышения величины норматива финансирования для обеспечения требований к условиям реализации основной образовательной программы в соответствии с требованиями федеральных государственных образовательных стандартов дошкольного образования; 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7719D">
              <w:t>3) </w:t>
            </w:r>
            <w:r>
              <w:t xml:space="preserve">использование </w:t>
            </w:r>
            <w:r w:rsidRPr="0017719D">
              <w:t>методически</w:t>
            </w:r>
            <w:r>
              <w:t>х</w:t>
            </w:r>
            <w:r w:rsidRPr="0017719D">
              <w:t xml:space="preserve"> рекомендаци</w:t>
            </w:r>
            <w:r>
              <w:t>й</w:t>
            </w:r>
            <w:r w:rsidRPr="0017719D">
              <w:t xml:space="preserve"> по актуализации образовательных программ в соответствии с федеральным государственным образовательным стандартом дошкольного образования</w:t>
            </w:r>
          </w:p>
        </w:tc>
      </w:tr>
      <w:tr w:rsidR="005058F0" w:rsidRPr="0017719D" w:rsidTr="00A80F3F">
        <w:tc>
          <w:tcPr>
            <w:tcW w:w="199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</w:pPr>
            <w:r>
              <w:t>5</w:t>
            </w:r>
          </w:p>
        </w:tc>
        <w:tc>
          <w:tcPr>
            <w:tcW w:w="1277" w:type="pct"/>
            <w:gridSpan w:val="3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</w:pPr>
            <w:r w:rsidRPr="0017719D">
              <w:t>Кадровое обеспечение системы дошкольного образования</w:t>
            </w:r>
          </w:p>
        </w:tc>
        <w:tc>
          <w:tcPr>
            <w:tcW w:w="683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</w:pPr>
            <w:r w:rsidRPr="0017719D">
              <w:t>МУ «Управление образования, молодежной политики и развития спорта», МДОУ</w:t>
            </w:r>
          </w:p>
        </w:tc>
        <w:tc>
          <w:tcPr>
            <w:tcW w:w="493" w:type="pct"/>
            <w:gridSpan w:val="2"/>
          </w:tcPr>
          <w:p w:rsidR="005058F0" w:rsidRDefault="005058F0" w:rsidP="00A80F3F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</w:pPr>
            <w:r>
              <w:t xml:space="preserve">2013 – </w:t>
            </w:r>
            <w:r w:rsidRPr="0017719D">
              <w:t xml:space="preserve">2015 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</w:pPr>
            <w:r w:rsidRPr="0017719D">
              <w:t>годы</w:t>
            </w:r>
          </w:p>
        </w:tc>
        <w:tc>
          <w:tcPr>
            <w:tcW w:w="2348" w:type="pct"/>
          </w:tcPr>
          <w:p w:rsidR="005058F0" w:rsidRPr="0017719D" w:rsidRDefault="005058F0" w:rsidP="00A80F3F">
            <w:pPr>
              <w:spacing w:line="211" w:lineRule="auto"/>
              <w:ind w:left="-52" w:right="-38"/>
              <w:jc w:val="both"/>
            </w:pPr>
            <w:r w:rsidRPr="0017719D">
              <w:t>удельный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 (к 2018 году – 94 процента);</w:t>
            </w:r>
          </w:p>
          <w:p w:rsidR="005058F0" w:rsidRPr="0017719D" w:rsidRDefault="005058F0" w:rsidP="00A80F3F">
            <w:pPr>
              <w:spacing w:line="211" w:lineRule="auto"/>
              <w:ind w:left="-52" w:right="-38"/>
              <w:jc w:val="both"/>
            </w:pPr>
            <w:r w:rsidRPr="0017719D">
              <w:t>удельный вес численности педагогических работников дошкольных образовательных организаций,  прошедших повышение квалификации и (или) профессиональную переподготовку, в общей численности педагогических работников дошкольных образова</w:t>
            </w:r>
            <w:r>
              <w:t>тельных организаций</w:t>
            </w:r>
            <w:r w:rsidRPr="0017719D">
              <w:t xml:space="preserve"> (к 2018 году – 95 процентов).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2" w:right="-38"/>
              <w:jc w:val="both"/>
            </w:pPr>
            <w:r w:rsidRPr="0017719D">
              <w:t>Нормативно-правовое и документационное обеспечение:</w:t>
            </w:r>
          </w:p>
          <w:p w:rsidR="005058F0" w:rsidRPr="0017719D" w:rsidRDefault="005058F0" w:rsidP="00A80F3F">
            <w:pPr>
              <w:pStyle w:val="Default"/>
              <w:spacing w:line="211" w:lineRule="auto"/>
              <w:ind w:left="-52" w:right="-38"/>
              <w:jc w:val="both"/>
            </w:pPr>
            <w:r w:rsidRPr="0017719D">
              <w:t xml:space="preserve">1) </w:t>
            </w:r>
            <w:r>
              <w:t xml:space="preserve">участие в программах </w:t>
            </w:r>
            <w:r w:rsidRPr="0017719D">
              <w:t xml:space="preserve"> повышения квалификации и переподготовки педагогических </w:t>
            </w:r>
            <w:r>
              <w:t xml:space="preserve">и руководящих </w:t>
            </w:r>
            <w:r w:rsidRPr="0017719D">
              <w:t>работников дошкольного образования;</w:t>
            </w:r>
          </w:p>
          <w:p w:rsidR="005058F0" w:rsidRPr="0017719D" w:rsidRDefault="005058F0" w:rsidP="00A80F3F">
            <w:pPr>
              <w:pStyle w:val="Default"/>
              <w:spacing w:line="211" w:lineRule="auto"/>
              <w:ind w:left="-38" w:right="-38"/>
              <w:jc w:val="both"/>
            </w:pPr>
            <w:r w:rsidRPr="0017719D">
              <w:lastRenderedPageBreak/>
              <w:t xml:space="preserve">2) должностные инструкции педагога дошкольного образования, включающие характер взаимодействия педагога с детьми, направленного на развитие способностей, стимулирование инициативности, самостоятельности и ответственности дошкольников; </w:t>
            </w:r>
          </w:p>
          <w:p w:rsidR="005058F0" w:rsidRPr="0017719D" w:rsidRDefault="005058F0" w:rsidP="00A80F3F">
            <w:pPr>
              <w:spacing w:line="211" w:lineRule="auto"/>
              <w:ind w:left="-38" w:right="-38"/>
              <w:jc w:val="both"/>
            </w:pPr>
            <w:r>
              <w:t>3</w:t>
            </w:r>
            <w:r w:rsidRPr="0017719D">
              <w:t>)</w:t>
            </w:r>
            <w:r>
              <w:t>обучение по</w:t>
            </w:r>
            <w:r w:rsidRPr="0017719D">
              <w:t xml:space="preserve"> персонифицированн</w:t>
            </w:r>
            <w:r>
              <w:t>ой</w:t>
            </w:r>
            <w:r w:rsidRPr="0017719D">
              <w:t xml:space="preserve"> модел</w:t>
            </w:r>
            <w:r>
              <w:t>и</w:t>
            </w:r>
            <w:r w:rsidRPr="0017719D">
              <w:t xml:space="preserve"> повышения квалификации педагогических работников дошкольного образования, с доведением средств по нормативу на повышение квалификации до дошкольных образовательных учреждений</w:t>
            </w:r>
          </w:p>
        </w:tc>
      </w:tr>
      <w:tr w:rsidR="005058F0" w:rsidRPr="0017719D" w:rsidTr="00A80F3F">
        <w:tc>
          <w:tcPr>
            <w:tcW w:w="199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</w:pPr>
            <w:r>
              <w:lastRenderedPageBreak/>
              <w:t>6</w:t>
            </w:r>
          </w:p>
        </w:tc>
        <w:tc>
          <w:tcPr>
            <w:tcW w:w="1277" w:type="pct"/>
            <w:gridSpan w:val="3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63" w:right="-67"/>
              <w:jc w:val="both"/>
            </w:pPr>
            <w:r w:rsidRPr="0017719D">
              <w:t>Разработка и внедрение системы оценки качества дошкольного образования</w:t>
            </w:r>
          </w:p>
        </w:tc>
        <w:tc>
          <w:tcPr>
            <w:tcW w:w="683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</w:pPr>
            <w:r w:rsidRPr="0017719D">
              <w:t>МУ «Управление образования, молодежной политики и развития спорта», МДОУ</w:t>
            </w:r>
          </w:p>
        </w:tc>
        <w:tc>
          <w:tcPr>
            <w:tcW w:w="493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</w:pPr>
            <w:r w:rsidRPr="0017719D">
              <w:t>2013</w:t>
            </w:r>
            <w:r>
              <w:t xml:space="preserve"> – </w:t>
            </w:r>
            <w:r w:rsidRPr="0017719D">
              <w:t>2014 годы</w:t>
            </w:r>
          </w:p>
        </w:tc>
        <w:tc>
          <w:tcPr>
            <w:tcW w:w="2348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2" w:right="-10"/>
              <w:jc w:val="both"/>
            </w:pPr>
            <w:r w:rsidRPr="0017719D">
              <w:t>Число МДОУ,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не менее чем в 80 процентах организаций (к 2016 году – 100 процентах).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2" w:right="-10"/>
              <w:jc w:val="both"/>
            </w:pPr>
            <w:r w:rsidRPr="0017719D">
              <w:t>Нормативно-правовое и документационное обеспечение: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2" w:right="-10"/>
              <w:jc w:val="both"/>
            </w:pPr>
            <w:r w:rsidRPr="0017719D">
              <w:t>1) показатели эффективности деятельности муниципальных организаций дошкольного образования,</w:t>
            </w:r>
            <w:r>
              <w:t xml:space="preserve"> </w:t>
            </w:r>
            <w:r w:rsidRPr="0017719D">
              <w:t>их руководителей и основных категорий работников (обновленные и/или вновь разработанные);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2" w:right="-10"/>
              <w:jc w:val="both"/>
            </w:pPr>
            <w:r w:rsidRPr="0017719D">
              <w:t>2) порядок формирования муниципального задания для дошкольных образовательных организаций, включая показатели качества предоставляемых услуг по дошкольному образованию</w:t>
            </w:r>
          </w:p>
        </w:tc>
      </w:tr>
      <w:tr w:rsidR="005058F0" w:rsidRPr="0017719D" w:rsidTr="00A80F3F">
        <w:tc>
          <w:tcPr>
            <w:tcW w:w="5000" w:type="pct"/>
            <w:gridSpan w:val="10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17719D">
              <w:rPr>
                <w:b/>
              </w:rPr>
              <w:t>Введение эффективного контракта в дошкольном образовании</w:t>
            </w:r>
          </w:p>
        </w:tc>
      </w:tr>
      <w:tr w:rsidR="005058F0" w:rsidRPr="0017719D" w:rsidTr="00A80F3F">
        <w:tc>
          <w:tcPr>
            <w:tcW w:w="199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7719D">
              <w:t>7</w:t>
            </w:r>
          </w:p>
        </w:tc>
        <w:tc>
          <w:tcPr>
            <w:tcW w:w="1231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1" w:right="-67"/>
              <w:jc w:val="both"/>
            </w:pPr>
            <w:r w:rsidRPr="0017719D">
              <w:t>Разработка и внедрение механизмов эффективного контракта с педагогическими работниками организаций дошкольного образования</w:t>
            </w:r>
          </w:p>
        </w:tc>
        <w:tc>
          <w:tcPr>
            <w:tcW w:w="739" w:type="pct"/>
            <w:gridSpan w:val="5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7719D">
              <w:t>МУ «Управление образования, молодежной политики и развития спорта», МДОУ</w:t>
            </w:r>
          </w:p>
        </w:tc>
        <w:tc>
          <w:tcPr>
            <w:tcW w:w="483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7719D">
              <w:t>2013</w:t>
            </w:r>
            <w:r>
              <w:t xml:space="preserve"> – </w:t>
            </w:r>
            <w:r w:rsidRPr="0017719D">
              <w:t>2015 годы</w:t>
            </w:r>
          </w:p>
        </w:tc>
        <w:tc>
          <w:tcPr>
            <w:tcW w:w="2348" w:type="pct"/>
            <w:vMerge w:val="restar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2"/>
              <w:jc w:val="both"/>
            </w:pPr>
            <w:r w:rsidRPr="0017719D"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организаций общего образования области (в 2013 году – 100 процентов).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2"/>
              <w:jc w:val="both"/>
            </w:pPr>
            <w:r w:rsidRPr="0017719D">
              <w:t>Нормативно-правовое и документационное обеспечение: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2"/>
              <w:jc w:val="both"/>
              <w:rPr>
                <w:color w:val="000000"/>
              </w:rPr>
            </w:pPr>
            <w:r w:rsidRPr="0017719D">
              <w:t>1)</w:t>
            </w:r>
            <w:r w:rsidRPr="001771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Реализация з</w:t>
            </w:r>
            <w:r w:rsidRPr="0017719D">
              <w:rPr>
                <w:color w:val="000000"/>
              </w:rPr>
              <w:t>акон</w:t>
            </w:r>
            <w:r>
              <w:rPr>
                <w:color w:val="000000"/>
              </w:rPr>
              <w:t>ов</w:t>
            </w:r>
            <w:r w:rsidRPr="0017719D">
              <w:rPr>
                <w:color w:val="000000"/>
              </w:rPr>
              <w:t xml:space="preserve"> Саратовской области «Об утверждении методики расчета норматива на реализацию образовательных программ дошкольного образования», «Об утверждении значений финансовых нормативов на обеспечение государственных гарантий прав граждан на получение общедоступного и бесплатного дошкольного образования»;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2"/>
              <w:jc w:val="both"/>
            </w:pPr>
            <w:r w:rsidRPr="0017719D">
              <w:t xml:space="preserve">2) требования к условиям выполнения трудовой деятельности педагогическими и другими категориями работников дошкольных образовательных организаций, направленной на достижение </w:t>
            </w:r>
            <w:r w:rsidRPr="0017719D">
              <w:lastRenderedPageBreak/>
              <w:t>показателей качества этой деятельности (показателей качества, обозначенных в модели «эффективного контракта»);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7719D">
              <w:t>3)</w:t>
            </w:r>
            <w:r>
              <w:t>использование</w:t>
            </w:r>
            <w:r w:rsidRPr="0017719D">
              <w:t> методически</w:t>
            </w:r>
            <w:r>
              <w:t>х</w:t>
            </w:r>
            <w:r w:rsidRPr="0017719D">
              <w:t xml:space="preserve"> рекомендаци</w:t>
            </w:r>
            <w:r>
              <w:t>й</w:t>
            </w:r>
            <w:r w:rsidRPr="0017719D">
              <w:t xml:space="preserve"> для муниципальных образований по формированию положения об оплате труда педагогических работников;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7719D">
              <w:t>4) </w:t>
            </w:r>
            <w:r>
              <w:t>использование</w:t>
            </w:r>
            <w:r w:rsidRPr="0017719D">
              <w:t xml:space="preserve"> </w:t>
            </w:r>
            <w:r>
              <w:t>методических рекомендаций</w:t>
            </w:r>
            <w:r w:rsidRPr="0017719D">
              <w:t xml:space="preserve"> для муниципальных образований по оплате труда и критериям оценки деятельности различных категорий работников в рамках реализации «эффективного контракта» в дошкольных образовательных организациях</w:t>
            </w:r>
          </w:p>
        </w:tc>
      </w:tr>
      <w:tr w:rsidR="005058F0" w:rsidRPr="0017719D" w:rsidTr="00A80F3F">
        <w:tc>
          <w:tcPr>
            <w:tcW w:w="199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7719D">
              <w:t>7</w:t>
            </w:r>
            <w:r>
              <w:t>.1</w:t>
            </w:r>
          </w:p>
        </w:tc>
        <w:tc>
          <w:tcPr>
            <w:tcW w:w="1231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1" w:right="-67"/>
              <w:jc w:val="both"/>
            </w:pPr>
            <w:r w:rsidRPr="0017719D">
              <w:t xml:space="preserve">Планирование дополнительных расходов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7 мая 2012 года № 597 «О мероприятиях по </w:t>
            </w:r>
            <w:r w:rsidRPr="0017719D">
              <w:lastRenderedPageBreak/>
              <w:t>реализации государственной социальной политики»</w:t>
            </w:r>
          </w:p>
        </w:tc>
        <w:tc>
          <w:tcPr>
            <w:tcW w:w="739" w:type="pct"/>
            <w:gridSpan w:val="5"/>
          </w:tcPr>
          <w:p w:rsidR="005058F0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65" w:right="-79"/>
              <w:jc w:val="center"/>
            </w:pPr>
            <w:r w:rsidRPr="0017719D">
              <w:lastRenderedPageBreak/>
              <w:t>МУ «Управление финансов, экономики и инвестиционной полити</w:t>
            </w:r>
            <w:r>
              <w:t xml:space="preserve">ки», </w:t>
            </w:r>
            <w:r w:rsidRPr="0017719D">
              <w:t xml:space="preserve">МУ «Управление образования, молодежной </w:t>
            </w:r>
            <w:r w:rsidRPr="0017719D">
              <w:lastRenderedPageBreak/>
              <w:t xml:space="preserve">политики и развития 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7719D">
              <w:t xml:space="preserve">спорта», </w:t>
            </w:r>
            <w:r>
              <w:t>МДОУ</w:t>
            </w:r>
            <w:r w:rsidRPr="0017719D">
              <w:t xml:space="preserve"> </w:t>
            </w:r>
          </w:p>
        </w:tc>
        <w:tc>
          <w:tcPr>
            <w:tcW w:w="483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348" w:type="pct"/>
            <w:vMerge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</w:tr>
      <w:tr w:rsidR="005058F0" w:rsidRPr="0017719D" w:rsidTr="00A80F3F">
        <w:tc>
          <w:tcPr>
            <w:tcW w:w="199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  <w:r w:rsidRPr="0017719D">
              <w:lastRenderedPageBreak/>
              <w:t>7</w:t>
            </w:r>
            <w:r>
              <w:t>.2</w:t>
            </w:r>
          </w:p>
        </w:tc>
        <w:tc>
          <w:tcPr>
            <w:tcW w:w="1231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both"/>
            </w:pPr>
            <w:r w:rsidRPr="0017719D">
              <w:t xml:space="preserve">Мониторинг численности педагогических работников в дошкольных образовательных учреждениях и их средней заработной платы в соответствии с Указом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7719D">
                <w:t>2012 года</w:t>
              </w:r>
            </w:smartTag>
            <w:r w:rsidRPr="0017719D">
              <w:t xml:space="preserve"> № 597 «О мероприятиях по реализации государственной социальной политики»</w:t>
            </w:r>
          </w:p>
        </w:tc>
        <w:tc>
          <w:tcPr>
            <w:tcW w:w="739" w:type="pct"/>
            <w:gridSpan w:val="5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  <w:r w:rsidRPr="0017719D">
              <w:t>МУ «Централизованная бухгалтерия»</w:t>
            </w:r>
          </w:p>
        </w:tc>
        <w:tc>
          <w:tcPr>
            <w:tcW w:w="483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  <w:r w:rsidRPr="0017719D">
              <w:t xml:space="preserve">ежемесячно 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  <w:r w:rsidRPr="0017719D">
              <w:t xml:space="preserve">в течение 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  <w:r w:rsidRPr="0017719D">
              <w:t>2013</w:t>
            </w:r>
            <w:r>
              <w:t xml:space="preserve"> – </w:t>
            </w:r>
            <w:r w:rsidRPr="0017719D">
              <w:t>2018 годов</w:t>
            </w:r>
          </w:p>
        </w:tc>
        <w:tc>
          <w:tcPr>
            <w:tcW w:w="2348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</w:pPr>
          </w:p>
        </w:tc>
      </w:tr>
      <w:tr w:rsidR="005058F0" w:rsidRPr="0017719D" w:rsidTr="00A80F3F">
        <w:trPr>
          <w:trHeight w:val="3123"/>
        </w:trPr>
        <w:tc>
          <w:tcPr>
            <w:tcW w:w="199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8</w:t>
            </w:r>
          </w:p>
        </w:tc>
        <w:tc>
          <w:tcPr>
            <w:tcW w:w="1231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both"/>
            </w:pPr>
            <w:r w:rsidRPr="0017719D">
              <w:t>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739" w:type="pct"/>
            <w:gridSpan w:val="5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81" w:right="-79"/>
              <w:jc w:val="center"/>
            </w:pPr>
            <w:r w:rsidRPr="0017719D">
              <w:t xml:space="preserve">МУ «Управление образования, молодежной политики и развития спорта», МУ «Централизованная бухгалтерия», МУ «Управление финансов, экономики и инвестиционной политики»,  </w:t>
            </w:r>
            <w:r>
              <w:t xml:space="preserve">отдел правовой, кадровой работы и муниципального заказа администрации </w:t>
            </w:r>
            <w:r>
              <w:lastRenderedPageBreak/>
              <w:t>городского округа ЗАТО Светлый,</w:t>
            </w:r>
            <w:r w:rsidRPr="0017719D">
              <w:t xml:space="preserve"> МДОУ</w:t>
            </w:r>
          </w:p>
        </w:tc>
        <w:tc>
          <w:tcPr>
            <w:tcW w:w="483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  <w:r w:rsidRPr="0017719D">
              <w:lastRenderedPageBreak/>
              <w:t>2013</w:t>
            </w:r>
            <w:r>
              <w:t xml:space="preserve"> – </w:t>
            </w:r>
            <w:r w:rsidRPr="0017719D">
              <w:t>2014 годы</w:t>
            </w:r>
          </w:p>
        </w:tc>
        <w:tc>
          <w:tcPr>
            <w:tcW w:w="2348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</w:pPr>
            <w:r w:rsidRPr="0017719D"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организаций общего образования области (в 2013 году – 100 процентов).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both"/>
            </w:pPr>
            <w:r w:rsidRPr="0017719D">
              <w:t>Нормативно-правовое и документационное обеспечение:</w:t>
            </w:r>
          </w:p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both"/>
            </w:pPr>
            <w:r w:rsidRPr="0017719D">
              <w:t xml:space="preserve">трудовые договоры с руководителями муниципальных организаций дошкольного образования в соответствии с типовой формой трудового договора с руководителем </w:t>
            </w:r>
            <w:r>
              <w:t>муниципального</w:t>
            </w:r>
            <w:r w:rsidRPr="0017719D">
              <w:t xml:space="preserve"> учреждения, утвержденной постановлением Правительства Российской Федерации от 12 апреля 2013 года № 329</w:t>
            </w:r>
          </w:p>
        </w:tc>
      </w:tr>
      <w:tr w:rsidR="005058F0" w:rsidRPr="0017719D" w:rsidTr="00A80F3F">
        <w:tc>
          <w:tcPr>
            <w:tcW w:w="199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  <w:r w:rsidRPr="0017719D">
              <w:lastRenderedPageBreak/>
              <w:t>9</w:t>
            </w:r>
          </w:p>
        </w:tc>
        <w:tc>
          <w:tcPr>
            <w:tcW w:w="1231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both"/>
            </w:pPr>
            <w:r w:rsidRPr="0017719D"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739" w:type="pct"/>
            <w:gridSpan w:val="5"/>
            <w:vMerge w:val="restar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  <w:r w:rsidRPr="0017719D">
              <w:t xml:space="preserve">МУ «Управление образования, молодежной политики и развития спорта», МУ «Централизованная бухгалтерия», МУ «Управление финансов, экономики и инвестиционной политики»,  </w:t>
            </w:r>
            <w:r>
              <w:t>отдел правовой, кадровой работы и муниципального заказа администрации городского округа ЗАТО Светлый</w:t>
            </w:r>
            <w:r w:rsidRPr="0017719D">
              <w:t xml:space="preserve"> МДОУ</w:t>
            </w:r>
          </w:p>
        </w:tc>
        <w:tc>
          <w:tcPr>
            <w:tcW w:w="483" w:type="pct"/>
            <w:vMerge w:val="restar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  <w:r w:rsidRPr="0017719D">
              <w:t>2013</w:t>
            </w:r>
            <w:r>
              <w:t xml:space="preserve"> – </w:t>
            </w:r>
            <w:r w:rsidRPr="0017719D">
              <w:t>2015 годы</w:t>
            </w:r>
          </w:p>
        </w:tc>
        <w:tc>
          <w:tcPr>
            <w:tcW w:w="2348" w:type="pct"/>
            <w:vMerge w:val="restart"/>
          </w:tcPr>
          <w:p w:rsidR="005058F0" w:rsidRPr="0017719D" w:rsidRDefault="005058F0" w:rsidP="00A80F3F">
            <w:pPr>
              <w:spacing w:line="218" w:lineRule="auto"/>
              <w:jc w:val="both"/>
            </w:pPr>
            <w:r w:rsidRPr="0017719D">
              <w:t>организация мероприятий, обеспечивающих взаимодействие со СМИ, по введению эффективного контракта;</w:t>
            </w:r>
          </w:p>
          <w:p w:rsidR="005058F0" w:rsidRPr="0017719D" w:rsidRDefault="005058F0" w:rsidP="00A80F3F">
            <w:pPr>
              <w:spacing w:line="218" w:lineRule="auto"/>
              <w:jc w:val="both"/>
            </w:pPr>
            <w:r w:rsidRPr="0017719D">
              <w:t>организация сбора и представления информации о ходе введения эффективного контракта, включая показатели развития дошкольного образования, в соответствии с соглашением</w:t>
            </w:r>
          </w:p>
        </w:tc>
      </w:tr>
      <w:tr w:rsidR="005058F0" w:rsidRPr="0017719D" w:rsidTr="00A80F3F">
        <w:tc>
          <w:tcPr>
            <w:tcW w:w="199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  <w:r w:rsidRPr="0017719D">
              <w:t>9.1</w:t>
            </w:r>
          </w:p>
        </w:tc>
        <w:tc>
          <w:tcPr>
            <w:tcW w:w="1231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both"/>
            </w:pPr>
            <w:r w:rsidRPr="0017719D">
              <w:t>Информационное сопровождение мероприятий по введению эффективного контракта</w:t>
            </w:r>
          </w:p>
        </w:tc>
        <w:tc>
          <w:tcPr>
            <w:tcW w:w="739" w:type="pct"/>
            <w:gridSpan w:val="5"/>
            <w:vMerge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</w:p>
        </w:tc>
        <w:tc>
          <w:tcPr>
            <w:tcW w:w="483" w:type="pct"/>
            <w:vMerge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</w:p>
        </w:tc>
        <w:tc>
          <w:tcPr>
            <w:tcW w:w="2348" w:type="pct"/>
            <w:vMerge/>
          </w:tcPr>
          <w:p w:rsidR="005058F0" w:rsidRPr="0017719D" w:rsidRDefault="005058F0" w:rsidP="00A80F3F">
            <w:pPr>
              <w:spacing w:line="218" w:lineRule="auto"/>
            </w:pPr>
          </w:p>
        </w:tc>
      </w:tr>
      <w:tr w:rsidR="005058F0" w:rsidRPr="0017719D" w:rsidTr="00A80F3F">
        <w:tc>
          <w:tcPr>
            <w:tcW w:w="199" w:type="pct"/>
            <w:gridSpan w:val="2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  <w:r w:rsidRPr="0017719D">
              <w:t>9.2</w:t>
            </w:r>
          </w:p>
        </w:tc>
        <w:tc>
          <w:tcPr>
            <w:tcW w:w="1231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both"/>
            </w:pPr>
            <w:r w:rsidRPr="0017719D">
              <w:t>Мониторинг влияния внедрения эффективного контракта на качество образовательных услуг дошкольного образования</w:t>
            </w:r>
          </w:p>
        </w:tc>
        <w:tc>
          <w:tcPr>
            <w:tcW w:w="739" w:type="pct"/>
            <w:gridSpan w:val="5"/>
            <w:vMerge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</w:p>
        </w:tc>
        <w:tc>
          <w:tcPr>
            <w:tcW w:w="483" w:type="pct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</w:pPr>
            <w:r w:rsidRPr="0017719D">
              <w:t>2015 год</w:t>
            </w:r>
          </w:p>
        </w:tc>
        <w:tc>
          <w:tcPr>
            <w:tcW w:w="2348" w:type="pct"/>
            <w:vMerge/>
          </w:tcPr>
          <w:p w:rsidR="005058F0" w:rsidRPr="0017719D" w:rsidRDefault="005058F0" w:rsidP="00A80F3F">
            <w:pPr>
              <w:spacing w:line="218" w:lineRule="auto"/>
            </w:pPr>
          </w:p>
        </w:tc>
      </w:tr>
    </w:tbl>
    <w:p w:rsidR="005058F0" w:rsidRDefault="005058F0" w:rsidP="005058F0">
      <w:pPr>
        <w:widowControl w:val="0"/>
        <w:autoSpaceDE w:val="0"/>
        <w:autoSpaceDN w:val="0"/>
        <w:adjustRightInd w:val="0"/>
        <w:spacing w:line="216" w:lineRule="auto"/>
        <w:jc w:val="center"/>
        <w:outlineLvl w:val="2"/>
        <w:rPr>
          <w:b/>
        </w:rPr>
      </w:pPr>
    </w:p>
    <w:p w:rsidR="005058F0" w:rsidRPr="00871273" w:rsidRDefault="005058F0" w:rsidP="005058F0">
      <w:pPr>
        <w:widowControl w:val="0"/>
        <w:autoSpaceDE w:val="0"/>
        <w:autoSpaceDN w:val="0"/>
        <w:adjustRightInd w:val="0"/>
        <w:spacing w:line="216" w:lineRule="auto"/>
        <w:jc w:val="center"/>
        <w:outlineLvl w:val="2"/>
        <w:rPr>
          <w:b/>
          <w:szCs w:val="28"/>
        </w:rPr>
      </w:pPr>
      <w:r w:rsidRPr="00871273">
        <w:rPr>
          <w:b/>
          <w:szCs w:val="28"/>
        </w:rPr>
        <w:t xml:space="preserve">5. Показатели повышения эффективности и качества услуг в сфере дошкольного образования, </w:t>
      </w:r>
      <w:r w:rsidRPr="00871273">
        <w:rPr>
          <w:b/>
          <w:szCs w:val="28"/>
        </w:rPr>
        <w:br/>
        <w:t>соотнесенные с этапами перехода к эффективному контракту</w:t>
      </w:r>
    </w:p>
    <w:p w:rsidR="005058F0" w:rsidRPr="0017719D" w:rsidRDefault="005058F0" w:rsidP="005058F0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5502"/>
        <w:gridCol w:w="1417"/>
        <w:gridCol w:w="709"/>
        <w:gridCol w:w="709"/>
        <w:gridCol w:w="850"/>
        <w:gridCol w:w="851"/>
        <w:gridCol w:w="850"/>
        <w:gridCol w:w="709"/>
        <w:gridCol w:w="3119"/>
      </w:tblGrid>
      <w:tr w:rsidR="005058F0" w:rsidRPr="0017719D" w:rsidTr="00A80F3F">
        <w:tc>
          <w:tcPr>
            <w:tcW w:w="56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  <w:rPr>
                <w:b/>
              </w:rPr>
            </w:pPr>
            <w:r w:rsidRPr="0017719D">
              <w:rPr>
                <w:b/>
              </w:rPr>
              <w:t>№ п/п</w:t>
            </w:r>
          </w:p>
        </w:tc>
        <w:tc>
          <w:tcPr>
            <w:tcW w:w="5502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  <w:rPr>
                <w:b/>
              </w:rPr>
            </w:pPr>
            <w:r w:rsidRPr="0017719D">
              <w:rPr>
                <w:b/>
              </w:rPr>
              <w:t>Показатели</w:t>
            </w:r>
          </w:p>
        </w:tc>
        <w:tc>
          <w:tcPr>
            <w:tcW w:w="1417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  <w:rPr>
                <w:b/>
              </w:rPr>
            </w:pPr>
            <w:r w:rsidRPr="0017719D">
              <w:rPr>
                <w:b/>
              </w:rPr>
              <w:t>Единица измерения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  <w:rPr>
                <w:b/>
              </w:rPr>
            </w:pPr>
            <w:r w:rsidRPr="0017719D">
              <w:rPr>
                <w:b/>
              </w:rPr>
              <w:t>2013 год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  <w:rPr>
                <w:b/>
              </w:rPr>
            </w:pPr>
            <w:r w:rsidRPr="0017719D">
              <w:rPr>
                <w:b/>
              </w:rPr>
              <w:t>2014 год</w:t>
            </w:r>
          </w:p>
        </w:tc>
        <w:tc>
          <w:tcPr>
            <w:tcW w:w="85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  <w:rPr>
                <w:b/>
              </w:rPr>
            </w:pPr>
            <w:r w:rsidRPr="0017719D">
              <w:rPr>
                <w:b/>
              </w:rPr>
              <w:t>2015 год</w:t>
            </w:r>
          </w:p>
        </w:tc>
        <w:tc>
          <w:tcPr>
            <w:tcW w:w="851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  <w:rPr>
                <w:b/>
              </w:rPr>
            </w:pPr>
            <w:r w:rsidRPr="0017719D">
              <w:rPr>
                <w:b/>
              </w:rPr>
              <w:t>2016 год</w:t>
            </w:r>
          </w:p>
        </w:tc>
        <w:tc>
          <w:tcPr>
            <w:tcW w:w="85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  <w:rPr>
                <w:b/>
              </w:rPr>
            </w:pPr>
            <w:r w:rsidRPr="0017719D">
              <w:rPr>
                <w:b/>
              </w:rPr>
              <w:t>2017 год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  <w:rPr>
                <w:b/>
              </w:rPr>
            </w:pPr>
            <w:r w:rsidRPr="0017719D">
              <w:rPr>
                <w:b/>
              </w:rPr>
              <w:t>2018 год</w:t>
            </w:r>
          </w:p>
        </w:tc>
        <w:tc>
          <w:tcPr>
            <w:tcW w:w="311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  <w:rPr>
                <w:b/>
              </w:rPr>
            </w:pPr>
            <w:r w:rsidRPr="0017719D">
              <w:rPr>
                <w:b/>
              </w:rPr>
              <w:t>Результаты</w:t>
            </w:r>
          </w:p>
        </w:tc>
      </w:tr>
      <w:tr w:rsidR="005058F0" w:rsidRPr="0017719D" w:rsidTr="00A80F3F">
        <w:tc>
          <w:tcPr>
            <w:tcW w:w="56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1</w:t>
            </w:r>
          </w:p>
        </w:tc>
        <w:tc>
          <w:tcPr>
            <w:tcW w:w="5502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7719D">
              <w:t>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</w:t>
            </w:r>
          </w:p>
        </w:tc>
        <w:tc>
          <w:tcPr>
            <w:tcW w:w="1417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процентов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77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90</w:t>
            </w:r>
          </w:p>
        </w:tc>
        <w:tc>
          <w:tcPr>
            <w:tcW w:w="85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851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85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311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outlineLvl w:val="2"/>
            </w:pPr>
            <w:r w:rsidRPr="0017719D">
              <w:t xml:space="preserve">всем детям в возрасте от 3 до 7 лет будет предоставлена возможность получать услуги дошкольного образования </w:t>
            </w:r>
          </w:p>
        </w:tc>
      </w:tr>
      <w:tr w:rsidR="005058F0" w:rsidRPr="0017719D" w:rsidTr="00A80F3F">
        <w:trPr>
          <w:trHeight w:val="1116"/>
        </w:trPr>
        <w:tc>
          <w:tcPr>
            <w:tcW w:w="56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2</w:t>
            </w:r>
          </w:p>
        </w:tc>
        <w:tc>
          <w:tcPr>
            <w:tcW w:w="5502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7719D"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1417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процентов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-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17</w:t>
            </w:r>
          </w:p>
        </w:tc>
        <w:tc>
          <w:tcPr>
            <w:tcW w:w="85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35</w:t>
            </w:r>
          </w:p>
        </w:tc>
        <w:tc>
          <w:tcPr>
            <w:tcW w:w="851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45</w:t>
            </w:r>
          </w:p>
        </w:tc>
        <w:tc>
          <w:tcPr>
            <w:tcW w:w="85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60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75</w:t>
            </w:r>
          </w:p>
        </w:tc>
        <w:tc>
          <w:tcPr>
            <w:tcW w:w="311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49" w:right="-72"/>
              <w:jc w:val="both"/>
              <w:outlineLvl w:val="2"/>
            </w:pPr>
            <w:r w:rsidRPr="0017719D">
              <w:t>в 75 процентах дошкольных образовательных организациях будут реализовываться образовательные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 (поэтапно, по возрастным группам)</w:t>
            </w:r>
          </w:p>
        </w:tc>
      </w:tr>
      <w:tr w:rsidR="005058F0" w:rsidRPr="0017719D" w:rsidTr="00A80F3F">
        <w:tc>
          <w:tcPr>
            <w:tcW w:w="56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3</w:t>
            </w:r>
          </w:p>
        </w:tc>
        <w:tc>
          <w:tcPr>
            <w:tcW w:w="5502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7719D">
              <w:t>Удельный вес МДОУ,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организаций дошкольного образования не менее чем в 80 процентах организаций</w:t>
            </w:r>
          </w:p>
        </w:tc>
        <w:tc>
          <w:tcPr>
            <w:tcW w:w="1417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процентов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-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60</w:t>
            </w:r>
          </w:p>
        </w:tc>
        <w:tc>
          <w:tcPr>
            <w:tcW w:w="85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851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85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311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outlineLvl w:val="2"/>
            </w:pPr>
            <w:r w:rsidRPr="0017719D">
              <w:t xml:space="preserve">во всех МДОУ ЗАТО будет внедрена система оценки деятельности дошкольных образовательных организаций </w:t>
            </w:r>
          </w:p>
        </w:tc>
      </w:tr>
      <w:tr w:rsidR="005058F0" w:rsidRPr="0017719D" w:rsidTr="00A80F3F">
        <w:tc>
          <w:tcPr>
            <w:tcW w:w="56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4</w:t>
            </w:r>
          </w:p>
        </w:tc>
        <w:tc>
          <w:tcPr>
            <w:tcW w:w="5502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</w:pPr>
            <w:r w:rsidRPr="0017719D"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общего образования области</w:t>
            </w:r>
          </w:p>
        </w:tc>
        <w:tc>
          <w:tcPr>
            <w:tcW w:w="1417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процентов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85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851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85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311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</w:pPr>
            <w:r w:rsidRPr="0017719D">
              <w:t xml:space="preserve">средняя заработная плата педагогических работников дошкольных образовательных организаций будет соответствовать средней </w:t>
            </w:r>
            <w:r w:rsidRPr="0017719D">
              <w:lastRenderedPageBreak/>
              <w:t>заработной плате в сфере общего образования области</w:t>
            </w:r>
          </w:p>
        </w:tc>
      </w:tr>
      <w:tr w:rsidR="005058F0" w:rsidRPr="0017719D" w:rsidTr="00A80F3F">
        <w:tc>
          <w:tcPr>
            <w:tcW w:w="56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lastRenderedPageBreak/>
              <w:t>5</w:t>
            </w:r>
          </w:p>
        </w:tc>
        <w:tc>
          <w:tcPr>
            <w:tcW w:w="5502" w:type="dxa"/>
          </w:tcPr>
          <w:p w:rsidR="005058F0" w:rsidRDefault="005058F0" w:rsidP="00A80F3F">
            <w:pPr>
              <w:spacing w:line="252" w:lineRule="auto"/>
              <w:jc w:val="both"/>
            </w:pPr>
            <w:r w:rsidRPr="0017719D">
              <w:t xml:space="preserve">Удельный вес численности педагогических работников дошкольных образовательных организаций, имеющих педагогическое образование, </w:t>
            </w:r>
            <w:r w:rsidRPr="0017719D">
              <w:br/>
              <w:t>в общей численности педагогических работников дошкольных образовательных организаций</w:t>
            </w:r>
          </w:p>
          <w:p w:rsidR="005058F0" w:rsidRPr="0017719D" w:rsidRDefault="005058F0" w:rsidP="00A80F3F">
            <w:pPr>
              <w:spacing w:line="252" w:lineRule="auto"/>
              <w:jc w:val="both"/>
            </w:pPr>
          </w:p>
        </w:tc>
        <w:tc>
          <w:tcPr>
            <w:tcW w:w="1417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процентов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85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851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85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100</w:t>
            </w:r>
          </w:p>
        </w:tc>
        <w:tc>
          <w:tcPr>
            <w:tcW w:w="311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</w:pPr>
            <w:r w:rsidRPr="0017719D">
              <w:t>повысится качественная составляющая (кадровый потенциал) состава педаго</w:t>
            </w:r>
            <w:r>
              <w:t>гиче</w:t>
            </w:r>
            <w:r w:rsidRPr="0017719D">
              <w:t>ских работников дошкольного образования</w:t>
            </w:r>
          </w:p>
        </w:tc>
      </w:tr>
      <w:tr w:rsidR="005058F0" w:rsidRPr="0017719D" w:rsidTr="00A80F3F">
        <w:tc>
          <w:tcPr>
            <w:tcW w:w="56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>
              <w:t>6</w:t>
            </w:r>
          </w:p>
        </w:tc>
        <w:tc>
          <w:tcPr>
            <w:tcW w:w="5502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</w:pPr>
            <w:r w:rsidRPr="0017719D">
              <w:t>Удельный вес численности педагогических работников дошкольных образовательных организаций,  прошедших повышение квалификации и (или) профессиональную переподготовку,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417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процентов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84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86</w:t>
            </w:r>
          </w:p>
        </w:tc>
        <w:tc>
          <w:tcPr>
            <w:tcW w:w="85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88</w:t>
            </w:r>
          </w:p>
        </w:tc>
        <w:tc>
          <w:tcPr>
            <w:tcW w:w="851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90</w:t>
            </w:r>
          </w:p>
        </w:tc>
        <w:tc>
          <w:tcPr>
            <w:tcW w:w="850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95,0</w:t>
            </w:r>
          </w:p>
        </w:tc>
        <w:tc>
          <w:tcPr>
            <w:tcW w:w="70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outlineLvl w:val="2"/>
            </w:pPr>
            <w:r w:rsidRPr="0017719D">
              <w:t>95,0</w:t>
            </w:r>
          </w:p>
        </w:tc>
        <w:tc>
          <w:tcPr>
            <w:tcW w:w="3119" w:type="dxa"/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</w:pPr>
            <w:r w:rsidRPr="0017719D">
              <w:t>повысится качественная составляющая кадрового состава педагогических работников дошкольного образования. Будет сформирована готовность к внедрению федерального государственного образовательного стандарта, новых экономических механизмов, модернизации дошкольного образования в целом</w:t>
            </w:r>
          </w:p>
        </w:tc>
      </w:tr>
    </w:tbl>
    <w:p w:rsidR="005058F0" w:rsidRPr="0017719D" w:rsidRDefault="005058F0" w:rsidP="005058F0">
      <w:pPr>
        <w:spacing w:line="228" w:lineRule="auto"/>
        <w:jc w:val="center"/>
        <w:rPr>
          <w:b/>
        </w:rPr>
        <w:sectPr w:rsidR="005058F0" w:rsidRPr="0017719D" w:rsidSect="00153F58">
          <w:pgSz w:w="16838" w:h="11906" w:orient="landscape"/>
          <w:pgMar w:top="1701" w:right="851" w:bottom="851" w:left="851" w:header="709" w:footer="709" w:gutter="0"/>
          <w:cols w:space="720"/>
        </w:sectPr>
      </w:pPr>
    </w:p>
    <w:p w:rsidR="005058F0" w:rsidRPr="00871273" w:rsidRDefault="005058F0" w:rsidP="005058F0">
      <w:pPr>
        <w:spacing w:line="202" w:lineRule="auto"/>
        <w:jc w:val="center"/>
        <w:rPr>
          <w:b/>
          <w:szCs w:val="28"/>
        </w:rPr>
      </w:pPr>
      <w:r w:rsidRPr="00871273">
        <w:rPr>
          <w:b/>
          <w:szCs w:val="28"/>
          <w:lang w:val="en-US"/>
        </w:rPr>
        <w:lastRenderedPageBreak/>
        <w:t>II</w:t>
      </w:r>
      <w:r w:rsidRPr="00871273">
        <w:rPr>
          <w:b/>
          <w:szCs w:val="28"/>
        </w:rPr>
        <w:t>.</w:t>
      </w:r>
      <w:r w:rsidRPr="00871273">
        <w:rPr>
          <w:szCs w:val="28"/>
        </w:rPr>
        <w:t> </w:t>
      </w:r>
      <w:r w:rsidRPr="00871273">
        <w:rPr>
          <w:b/>
          <w:szCs w:val="28"/>
        </w:rPr>
        <w:t xml:space="preserve">Изменения в общем образовании, направленные на повышение </w:t>
      </w:r>
      <w:r>
        <w:rPr>
          <w:b/>
          <w:szCs w:val="28"/>
        </w:rPr>
        <w:br/>
      </w:r>
      <w:r w:rsidRPr="00871273">
        <w:rPr>
          <w:b/>
          <w:szCs w:val="28"/>
        </w:rPr>
        <w:t xml:space="preserve">эффективности и качества услуг в сфере образования, соотнесенные </w:t>
      </w:r>
      <w:r w:rsidRPr="00871273">
        <w:rPr>
          <w:b/>
          <w:szCs w:val="28"/>
        </w:rPr>
        <w:br/>
        <w:t>с этапами перехода к эффективному контракту</w:t>
      </w:r>
    </w:p>
    <w:p w:rsidR="005058F0" w:rsidRPr="00871273" w:rsidRDefault="005058F0" w:rsidP="005058F0">
      <w:pPr>
        <w:spacing w:line="202" w:lineRule="auto"/>
        <w:jc w:val="center"/>
        <w:rPr>
          <w:b/>
          <w:szCs w:val="28"/>
        </w:rPr>
      </w:pPr>
    </w:p>
    <w:p w:rsidR="005058F0" w:rsidRPr="00871273" w:rsidRDefault="005058F0" w:rsidP="005058F0">
      <w:pPr>
        <w:shd w:val="clear" w:color="auto" w:fill="FFFFFF"/>
        <w:spacing w:line="202" w:lineRule="auto"/>
        <w:jc w:val="center"/>
        <w:rPr>
          <w:b/>
          <w:szCs w:val="28"/>
        </w:rPr>
      </w:pPr>
      <w:r w:rsidRPr="00871273">
        <w:rPr>
          <w:b/>
          <w:szCs w:val="28"/>
        </w:rPr>
        <w:t>1. Основные направления</w:t>
      </w:r>
    </w:p>
    <w:p w:rsidR="005058F0" w:rsidRPr="00871273" w:rsidRDefault="005058F0" w:rsidP="005058F0">
      <w:pPr>
        <w:shd w:val="clear" w:color="auto" w:fill="FFFFFF"/>
        <w:spacing w:line="202" w:lineRule="auto"/>
        <w:jc w:val="center"/>
        <w:rPr>
          <w:b/>
          <w:szCs w:val="28"/>
        </w:rPr>
      </w:pPr>
    </w:p>
    <w:p w:rsidR="005058F0" w:rsidRPr="00871273" w:rsidRDefault="005058F0" w:rsidP="005058F0">
      <w:pPr>
        <w:shd w:val="clear" w:color="auto" w:fill="FFFFFF"/>
        <w:ind w:firstLine="567"/>
        <w:jc w:val="both"/>
        <w:rPr>
          <w:szCs w:val="28"/>
        </w:rPr>
      </w:pPr>
      <w:r w:rsidRPr="00871273">
        <w:rPr>
          <w:szCs w:val="28"/>
        </w:rPr>
        <w:t>Изменения в сфере общего образования городского округа ЗАТО Светлый Саратовской области направлены на повышение доступности качественного общего образования, соответствующего требованиям инновационного развития экономики, современным потребностям граждан городского округа ЗАТО Светлый.</w:t>
      </w:r>
    </w:p>
    <w:p w:rsidR="005058F0" w:rsidRPr="00871273" w:rsidRDefault="005058F0" w:rsidP="005058F0">
      <w:pPr>
        <w:shd w:val="clear" w:color="auto" w:fill="FFFFFF"/>
        <w:ind w:firstLine="567"/>
        <w:jc w:val="both"/>
        <w:rPr>
          <w:szCs w:val="28"/>
        </w:rPr>
      </w:pPr>
      <w:r w:rsidRPr="00871273">
        <w:rPr>
          <w:szCs w:val="28"/>
        </w:rPr>
        <w:t>Обеспечение достижения школьниками новых образовательных результатов включает в себя:</w:t>
      </w:r>
    </w:p>
    <w:p w:rsidR="005058F0" w:rsidRPr="00871273" w:rsidRDefault="005058F0" w:rsidP="005058F0">
      <w:pPr>
        <w:shd w:val="clear" w:color="auto" w:fill="FFFFFF"/>
        <w:ind w:firstLine="567"/>
        <w:jc w:val="both"/>
        <w:rPr>
          <w:szCs w:val="28"/>
        </w:rPr>
      </w:pPr>
      <w:r w:rsidRPr="00871273">
        <w:rPr>
          <w:szCs w:val="28"/>
        </w:rPr>
        <w:t>реализацию мероприятий муниципальной целевой программы «Дети городского округа ЗАТО Светлый Саратовской области» на 2013-2015 годы;</w:t>
      </w:r>
    </w:p>
    <w:p w:rsidR="005058F0" w:rsidRPr="00871273" w:rsidRDefault="005058F0" w:rsidP="005058F0">
      <w:pPr>
        <w:shd w:val="clear" w:color="auto" w:fill="FFFFFF"/>
        <w:ind w:firstLine="567"/>
        <w:jc w:val="both"/>
        <w:rPr>
          <w:szCs w:val="28"/>
        </w:rPr>
      </w:pPr>
      <w:r w:rsidRPr="00871273">
        <w:rPr>
          <w:szCs w:val="28"/>
        </w:rPr>
        <w:t xml:space="preserve">введение федеральных государственных образовательных стандартов; </w:t>
      </w:r>
    </w:p>
    <w:p w:rsidR="005058F0" w:rsidRPr="00871273" w:rsidRDefault="005058F0" w:rsidP="005058F0">
      <w:pPr>
        <w:shd w:val="clear" w:color="auto" w:fill="FFFFFF"/>
        <w:ind w:firstLine="567"/>
        <w:jc w:val="both"/>
        <w:rPr>
          <w:szCs w:val="28"/>
        </w:rPr>
      </w:pPr>
      <w:r w:rsidRPr="00871273">
        <w:rPr>
          <w:szCs w:val="28"/>
        </w:rPr>
        <w:t>участие в мониторинге уровня подготовки и социализации школьников.</w:t>
      </w:r>
    </w:p>
    <w:p w:rsidR="005058F0" w:rsidRPr="00871273" w:rsidRDefault="005058F0" w:rsidP="005058F0">
      <w:pPr>
        <w:shd w:val="clear" w:color="auto" w:fill="FFFFFF"/>
        <w:ind w:firstLine="567"/>
        <w:jc w:val="both"/>
        <w:rPr>
          <w:szCs w:val="28"/>
        </w:rPr>
      </w:pPr>
      <w:r w:rsidRPr="00871273">
        <w:rPr>
          <w:szCs w:val="28"/>
        </w:rPr>
        <w:t xml:space="preserve">Введение эффективного контракта в общем образовании включает </w:t>
      </w:r>
      <w:r>
        <w:rPr>
          <w:szCs w:val="28"/>
        </w:rPr>
        <w:br/>
      </w:r>
      <w:r w:rsidRPr="00871273">
        <w:rPr>
          <w:szCs w:val="28"/>
        </w:rPr>
        <w:t>в себя:</w:t>
      </w:r>
    </w:p>
    <w:p w:rsidR="005058F0" w:rsidRPr="00871273" w:rsidRDefault="005058F0" w:rsidP="005058F0">
      <w:pPr>
        <w:shd w:val="clear" w:color="auto" w:fill="FFFFFF"/>
        <w:ind w:firstLine="567"/>
        <w:jc w:val="both"/>
        <w:rPr>
          <w:szCs w:val="28"/>
        </w:rPr>
      </w:pPr>
      <w:r w:rsidRPr="00871273">
        <w:rPr>
          <w:szCs w:val="28"/>
        </w:rPr>
        <w:t xml:space="preserve">разработку и внедрение механизмов эффективного контракта </w:t>
      </w:r>
      <w:r w:rsidRPr="00871273">
        <w:rPr>
          <w:szCs w:val="28"/>
        </w:rPr>
        <w:br/>
        <w:t>с педагогическими работниками организаций общего образования;</w:t>
      </w:r>
    </w:p>
    <w:p w:rsidR="005058F0" w:rsidRPr="00871273" w:rsidRDefault="005058F0" w:rsidP="005058F0">
      <w:pPr>
        <w:shd w:val="clear" w:color="auto" w:fill="FFFFFF"/>
        <w:ind w:firstLine="567"/>
        <w:jc w:val="both"/>
        <w:rPr>
          <w:szCs w:val="28"/>
        </w:rPr>
      </w:pPr>
      <w:r w:rsidRPr="00871273">
        <w:rPr>
          <w:szCs w:val="28"/>
        </w:rPr>
        <w:t xml:space="preserve">разработку и внедрение механизмов эффективного контракта </w:t>
      </w:r>
      <w:r w:rsidRPr="00871273">
        <w:rPr>
          <w:szCs w:val="28"/>
        </w:rPr>
        <w:br/>
        <w:t>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образования.</w:t>
      </w:r>
    </w:p>
    <w:p w:rsidR="005058F0" w:rsidRPr="00871273" w:rsidRDefault="005058F0" w:rsidP="005058F0">
      <w:pPr>
        <w:shd w:val="clear" w:color="auto" w:fill="FFFFFF"/>
        <w:ind w:firstLine="567"/>
        <w:jc w:val="both"/>
        <w:rPr>
          <w:szCs w:val="28"/>
        </w:rPr>
      </w:pPr>
    </w:p>
    <w:p w:rsidR="005058F0" w:rsidRPr="00871273" w:rsidRDefault="005058F0" w:rsidP="005058F0">
      <w:pPr>
        <w:shd w:val="clear" w:color="auto" w:fill="FFFFFF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871273">
        <w:rPr>
          <w:b/>
          <w:szCs w:val="28"/>
        </w:rPr>
        <w:t>Ожидаемые результаты</w:t>
      </w:r>
    </w:p>
    <w:p w:rsidR="005058F0" w:rsidRPr="00871273" w:rsidRDefault="005058F0" w:rsidP="005058F0">
      <w:pPr>
        <w:shd w:val="clear" w:color="auto" w:fill="FFFFFF"/>
        <w:ind w:firstLine="567"/>
        <w:jc w:val="center"/>
        <w:rPr>
          <w:b/>
          <w:szCs w:val="28"/>
        </w:rPr>
      </w:pPr>
    </w:p>
    <w:p w:rsidR="005058F0" w:rsidRPr="00871273" w:rsidRDefault="005058F0" w:rsidP="005058F0">
      <w:pPr>
        <w:shd w:val="clear" w:color="auto" w:fill="FFFFFF"/>
        <w:ind w:firstLine="567"/>
        <w:jc w:val="both"/>
        <w:rPr>
          <w:szCs w:val="28"/>
        </w:rPr>
      </w:pPr>
      <w:r w:rsidRPr="00871273">
        <w:rPr>
          <w:szCs w:val="28"/>
        </w:rPr>
        <w:t>Обеспечение достижения новых образовательных результатов предусматривает обеспечение обучения всех школьников по новым федеральным государственным образовательным стандартам.</w:t>
      </w:r>
    </w:p>
    <w:p w:rsidR="005058F0" w:rsidRPr="00871273" w:rsidRDefault="005058F0" w:rsidP="005058F0">
      <w:pPr>
        <w:shd w:val="clear" w:color="auto" w:fill="FFFFFF"/>
        <w:ind w:firstLine="567"/>
        <w:jc w:val="both"/>
        <w:rPr>
          <w:szCs w:val="28"/>
        </w:rPr>
      </w:pPr>
      <w:r w:rsidRPr="00871273">
        <w:rPr>
          <w:szCs w:val="28"/>
        </w:rPr>
        <w:t>Обеспечение равного доступа к качественному образованию предусматривает:</w:t>
      </w:r>
    </w:p>
    <w:p w:rsidR="005058F0" w:rsidRPr="00871273" w:rsidRDefault="005058F0" w:rsidP="005058F0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871273">
        <w:rPr>
          <w:color w:val="000000"/>
          <w:szCs w:val="28"/>
        </w:rPr>
        <w:t xml:space="preserve">введение оценки деятельности </w:t>
      </w:r>
      <w:r w:rsidRPr="00871273">
        <w:rPr>
          <w:szCs w:val="28"/>
        </w:rPr>
        <w:t>организаций общего образования</w:t>
      </w:r>
      <w:r w:rsidRPr="00871273">
        <w:rPr>
          <w:color w:val="000000"/>
          <w:szCs w:val="28"/>
        </w:rPr>
        <w:t xml:space="preserve"> </w:t>
      </w:r>
      <w:r w:rsidRPr="00871273">
        <w:rPr>
          <w:color w:val="000000"/>
          <w:szCs w:val="28"/>
        </w:rPr>
        <w:br/>
        <w:t>на основе показателей эффективности их деятельности.</w:t>
      </w:r>
    </w:p>
    <w:p w:rsidR="005058F0" w:rsidRPr="00871273" w:rsidRDefault="005058F0" w:rsidP="005058F0">
      <w:pPr>
        <w:shd w:val="clear" w:color="auto" w:fill="FFFFFF"/>
        <w:ind w:firstLine="567"/>
        <w:jc w:val="both"/>
        <w:rPr>
          <w:szCs w:val="28"/>
        </w:rPr>
      </w:pPr>
      <w:r w:rsidRPr="00871273">
        <w:rPr>
          <w:szCs w:val="28"/>
        </w:rPr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школе.</w:t>
      </w:r>
    </w:p>
    <w:p w:rsidR="005058F0" w:rsidRPr="0017719D" w:rsidRDefault="005058F0" w:rsidP="005058F0">
      <w:pPr>
        <w:spacing w:line="202" w:lineRule="auto"/>
        <w:ind w:firstLine="709"/>
        <w:sectPr w:rsidR="005058F0" w:rsidRPr="0017719D" w:rsidSect="00791BE5">
          <w:pgSz w:w="11906" w:h="16838"/>
          <w:pgMar w:top="1134" w:right="850" w:bottom="851" w:left="1701" w:header="709" w:footer="709" w:gutter="0"/>
          <w:cols w:space="720"/>
          <w:docGrid w:linePitch="381"/>
        </w:sectPr>
      </w:pPr>
    </w:p>
    <w:p w:rsidR="005058F0" w:rsidRPr="00871273" w:rsidRDefault="005058F0" w:rsidP="005058F0">
      <w:pPr>
        <w:jc w:val="center"/>
        <w:rPr>
          <w:b/>
          <w:szCs w:val="28"/>
        </w:rPr>
      </w:pPr>
      <w:r w:rsidRPr="00871273">
        <w:rPr>
          <w:b/>
          <w:szCs w:val="28"/>
        </w:rPr>
        <w:lastRenderedPageBreak/>
        <w:t>3. Основные количественные характеристики системы общего образования</w:t>
      </w:r>
    </w:p>
    <w:p w:rsidR="005058F0" w:rsidRPr="0017719D" w:rsidRDefault="005058F0" w:rsidP="005058F0">
      <w:pPr>
        <w:jc w:val="center"/>
      </w:pPr>
    </w:p>
    <w:tbl>
      <w:tblPr>
        <w:tblW w:w="14852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6"/>
        <w:gridCol w:w="1599"/>
        <w:gridCol w:w="1226"/>
        <w:gridCol w:w="1278"/>
        <w:gridCol w:w="1152"/>
        <w:gridCol w:w="1206"/>
        <w:gridCol w:w="1377"/>
        <w:gridCol w:w="1276"/>
        <w:gridCol w:w="1242"/>
      </w:tblGrid>
      <w:tr w:rsidR="005058F0" w:rsidRPr="0017719D" w:rsidTr="00A80F3F">
        <w:trPr>
          <w:cantSplit/>
          <w:trHeight w:val="315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b/>
                <w:color w:val="000000"/>
              </w:rPr>
            </w:pPr>
            <w:r w:rsidRPr="0017719D">
              <w:rPr>
                <w:b/>
                <w:color w:val="000000"/>
              </w:rPr>
              <w:t>Характеристики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b/>
                <w:color w:val="000000"/>
              </w:rPr>
            </w:pPr>
            <w:r w:rsidRPr="0017719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b/>
                <w:color w:val="000000"/>
              </w:rPr>
            </w:pPr>
            <w:r w:rsidRPr="0017719D">
              <w:rPr>
                <w:b/>
                <w:color w:val="000000"/>
              </w:rPr>
              <w:t>2012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b/>
                <w:color w:val="000000"/>
              </w:rPr>
            </w:pPr>
            <w:r w:rsidRPr="0017719D">
              <w:rPr>
                <w:b/>
                <w:color w:val="000000"/>
              </w:rPr>
              <w:t>2013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b/>
                <w:color w:val="000000"/>
              </w:rPr>
            </w:pPr>
            <w:r w:rsidRPr="0017719D">
              <w:rPr>
                <w:b/>
                <w:color w:val="000000"/>
              </w:rPr>
              <w:t>2014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b/>
                <w:color w:val="000000"/>
              </w:rPr>
            </w:pPr>
            <w:r w:rsidRPr="0017719D">
              <w:rPr>
                <w:b/>
                <w:color w:val="000000"/>
              </w:rPr>
              <w:t>2015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b/>
                <w:color w:val="000000"/>
              </w:rPr>
            </w:pPr>
            <w:r w:rsidRPr="0017719D">
              <w:rPr>
                <w:b/>
                <w:color w:val="000000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b/>
                <w:color w:val="000000"/>
              </w:rPr>
            </w:pPr>
            <w:r w:rsidRPr="0017719D">
              <w:rPr>
                <w:b/>
                <w:color w:val="000000"/>
              </w:rPr>
              <w:t>2017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ind w:left="-69" w:right="-53"/>
              <w:jc w:val="center"/>
              <w:rPr>
                <w:b/>
                <w:color w:val="000000"/>
              </w:rPr>
            </w:pPr>
            <w:r w:rsidRPr="0017719D">
              <w:rPr>
                <w:b/>
                <w:color w:val="000000"/>
              </w:rPr>
              <w:t>2018 год</w:t>
            </w:r>
          </w:p>
        </w:tc>
      </w:tr>
      <w:tr w:rsidR="005058F0" w:rsidRPr="0017719D" w:rsidTr="00A80F3F">
        <w:trPr>
          <w:cantSplit/>
          <w:trHeight w:val="30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both"/>
              <w:rPr>
                <w:color w:val="000000"/>
              </w:rPr>
            </w:pPr>
            <w:r w:rsidRPr="0017719D">
              <w:rPr>
                <w:color w:val="000000"/>
              </w:rPr>
              <w:t xml:space="preserve">Численность детей и молодежи </w:t>
            </w:r>
            <w:r w:rsidRPr="0017719D">
              <w:rPr>
                <w:color w:val="000000"/>
              </w:rPr>
              <w:br/>
              <w:t>в возрасте 7-17 лет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rPr>
                <w:color w:val="000000"/>
              </w:rPr>
              <w:t>человек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1111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1128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1140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1145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1147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1148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1150</w:t>
            </w:r>
          </w:p>
        </w:tc>
      </w:tr>
      <w:tr w:rsidR="005058F0" w:rsidRPr="0017719D" w:rsidTr="00A80F3F">
        <w:trPr>
          <w:cantSplit/>
          <w:trHeight w:val="30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both"/>
              <w:rPr>
                <w:color w:val="000000"/>
              </w:rPr>
            </w:pPr>
            <w:r w:rsidRPr="0017719D"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rPr>
                <w:color w:val="000000"/>
              </w:rPr>
              <w:t xml:space="preserve">тыс. человек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1101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1115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1128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1140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1142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1143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1145</w:t>
            </w:r>
          </w:p>
        </w:tc>
      </w:tr>
      <w:tr w:rsidR="005058F0" w:rsidRPr="0017719D" w:rsidTr="00A80F3F">
        <w:trPr>
          <w:cantSplit/>
          <w:trHeight w:val="30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both"/>
              <w:rPr>
                <w:color w:val="000000"/>
              </w:rPr>
            </w:pPr>
            <w:r w:rsidRPr="0017719D">
              <w:t xml:space="preserve">Численность учащихся по программам общего образования в расчете </w:t>
            </w:r>
            <w:r w:rsidRPr="0017719D">
              <w:br/>
              <w:t>на 1 учителя</w:t>
            </w:r>
            <w:r w:rsidRPr="0017719D">
              <w:rPr>
                <w:color w:val="000000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rPr>
                <w:color w:val="000000"/>
              </w:rPr>
              <w:t>человек</w:t>
            </w:r>
          </w:p>
          <w:p w:rsidR="005058F0" w:rsidRPr="0017719D" w:rsidRDefault="005058F0" w:rsidP="00A80F3F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rPr>
                <w:color w:val="000000"/>
              </w:rPr>
              <w:t>13,94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rPr>
                <w:color w:val="000000"/>
              </w:rPr>
              <w:t>14,12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rPr>
                <w:color w:val="000000"/>
              </w:rPr>
              <w:t>14,28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rPr>
                <w:color w:val="000000"/>
              </w:rPr>
              <w:t>14,43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rPr>
                <w:color w:val="000000"/>
              </w:rPr>
              <w:t>14,46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rPr>
                <w:color w:val="000000"/>
              </w:rPr>
              <w:t>14,47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rPr>
                <w:color w:val="000000"/>
              </w:rPr>
              <w:t>14,5</w:t>
            </w:r>
          </w:p>
        </w:tc>
      </w:tr>
      <w:tr w:rsidR="005058F0" w:rsidRPr="0017719D" w:rsidTr="00A80F3F">
        <w:trPr>
          <w:cantSplit/>
          <w:trHeight w:val="30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both"/>
              <w:rPr>
                <w:color w:val="000000"/>
              </w:rPr>
            </w:pPr>
            <w:r w:rsidRPr="0017719D">
              <w:rPr>
                <w:color w:val="000000"/>
              </w:rPr>
              <w:t>Удельный вес учащихся организаций общего образования, обучающихся в соответствии с новым федеральным государственным образовательным стандартом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rPr>
                <w:color w:val="000000"/>
              </w:rPr>
              <w:t>процентов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</w:pPr>
            <w:r w:rsidRPr="0017719D"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t>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t>81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t>86,5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t>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t>96,2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8F0" w:rsidRPr="0017719D" w:rsidRDefault="005058F0" w:rsidP="00A80F3F">
            <w:pPr>
              <w:jc w:val="center"/>
              <w:rPr>
                <w:color w:val="000000"/>
              </w:rPr>
            </w:pPr>
            <w:r w:rsidRPr="0017719D">
              <w:t>100</w:t>
            </w:r>
          </w:p>
        </w:tc>
      </w:tr>
    </w:tbl>
    <w:p w:rsidR="005058F0" w:rsidRPr="0017719D" w:rsidRDefault="005058F0" w:rsidP="005058F0">
      <w:pPr>
        <w:jc w:val="both"/>
      </w:pPr>
    </w:p>
    <w:p w:rsidR="005058F0" w:rsidRPr="0017719D" w:rsidRDefault="005058F0" w:rsidP="005058F0">
      <w:pPr>
        <w:spacing w:line="360" w:lineRule="exact"/>
        <w:jc w:val="both"/>
      </w:pPr>
    </w:p>
    <w:p w:rsidR="005058F0" w:rsidRPr="0017719D" w:rsidRDefault="005058F0" w:rsidP="005058F0">
      <w:pPr>
        <w:spacing w:line="360" w:lineRule="exact"/>
        <w:jc w:val="both"/>
      </w:pPr>
    </w:p>
    <w:p w:rsidR="005058F0" w:rsidRPr="0017719D" w:rsidRDefault="005058F0" w:rsidP="005058F0">
      <w:pPr>
        <w:spacing w:line="360" w:lineRule="exact"/>
        <w:jc w:val="both"/>
      </w:pPr>
    </w:p>
    <w:p w:rsidR="005058F0" w:rsidRPr="0017719D" w:rsidRDefault="005058F0" w:rsidP="005058F0">
      <w:pPr>
        <w:spacing w:line="360" w:lineRule="exact"/>
        <w:jc w:val="both"/>
      </w:pPr>
    </w:p>
    <w:p w:rsidR="005058F0" w:rsidRPr="0017719D" w:rsidRDefault="005058F0" w:rsidP="005058F0">
      <w:pPr>
        <w:spacing w:line="360" w:lineRule="exact"/>
        <w:jc w:val="center"/>
      </w:pPr>
    </w:p>
    <w:p w:rsidR="005058F0" w:rsidRPr="0017719D" w:rsidRDefault="005058F0" w:rsidP="005058F0">
      <w:pPr>
        <w:sectPr w:rsidR="005058F0" w:rsidRPr="0017719D" w:rsidSect="003048FF">
          <w:pgSz w:w="16838" w:h="11906" w:orient="landscape"/>
          <w:pgMar w:top="1701" w:right="1134" w:bottom="1134" w:left="1134" w:header="709" w:footer="709" w:gutter="0"/>
          <w:cols w:space="720"/>
        </w:sectPr>
      </w:pPr>
    </w:p>
    <w:p w:rsidR="005058F0" w:rsidRPr="00871273" w:rsidRDefault="005058F0" w:rsidP="005058F0">
      <w:pPr>
        <w:jc w:val="center"/>
        <w:rPr>
          <w:b/>
          <w:szCs w:val="28"/>
        </w:rPr>
      </w:pPr>
      <w:r w:rsidRPr="00871273">
        <w:rPr>
          <w:b/>
          <w:szCs w:val="28"/>
        </w:rPr>
        <w:lastRenderedPageBreak/>
        <w:t xml:space="preserve">4. Мероприятия по повышению эффективности и качества услуг в сфере общего образования, </w:t>
      </w:r>
      <w:r w:rsidRPr="00871273">
        <w:rPr>
          <w:b/>
          <w:szCs w:val="28"/>
        </w:rPr>
        <w:br/>
        <w:t>соотнесенные с этапами перехода к эффективному контракту</w:t>
      </w:r>
    </w:p>
    <w:p w:rsidR="005058F0" w:rsidRPr="0017719D" w:rsidRDefault="005058F0" w:rsidP="005058F0">
      <w:pPr>
        <w:spacing w:line="233" w:lineRule="auto"/>
        <w:jc w:val="center"/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719"/>
        <w:gridCol w:w="3926"/>
        <w:gridCol w:w="1420"/>
        <w:gridCol w:w="4395"/>
      </w:tblGrid>
      <w:tr w:rsidR="005058F0" w:rsidRPr="0017719D" w:rsidTr="00A80F3F">
        <w:trPr>
          <w:trHeight w:val="5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3" w:lineRule="auto"/>
              <w:jc w:val="center"/>
              <w:rPr>
                <w:b/>
              </w:rPr>
            </w:pPr>
            <w:r w:rsidRPr="0017719D">
              <w:rPr>
                <w:b/>
              </w:rPr>
              <w:t>№</w:t>
            </w:r>
          </w:p>
          <w:p w:rsidR="005058F0" w:rsidRPr="0017719D" w:rsidRDefault="005058F0" w:rsidP="00A80F3F">
            <w:pPr>
              <w:widowControl w:val="0"/>
              <w:spacing w:line="233" w:lineRule="auto"/>
              <w:jc w:val="center"/>
              <w:rPr>
                <w:b/>
              </w:rPr>
            </w:pPr>
            <w:r w:rsidRPr="0017719D">
              <w:rPr>
                <w:b/>
              </w:rPr>
              <w:t>п</w:t>
            </w:r>
            <w:r w:rsidRPr="0017719D">
              <w:rPr>
                <w:b/>
                <w:lang w:val="en-US"/>
              </w:rPr>
              <w:t>/</w:t>
            </w:r>
            <w:r w:rsidRPr="0017719D">
              <w:rPr>
                <w:b/>
              </w:rPr>
              <w:t>п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3" w:lineRule="auto"/>
              <w:jc w:val="center"/>
              <w:rPr>
                <w:b/>
              </w:rPr>
            </w:pPr>
            <w:r w:rsidRPr="0017719D">
              <w:rPr>
                <w:b/>
              </w:rPr>
              <w:t>Наименование мероприятия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3" w:lineRule="auto"/>
              <w:jc w:val="center"/>
              <w:rPr>
                <w:b/>
              </w:rPr>
            </w:pPr>
            <w:r w:rsidRPr="0017719D">
              <w:rPr>
                <w:b/>
              </w:rPr>
              <w:t>Ответственные исполнители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3" w:lineRule="auto"/>
              <w:jc w:val="center"/>
              <w:rPr>
                <w:b/>
              </w:rPr>
            </w:pPr>
            <w:r w:rsidRPr="0017719D">
              <w:rPr>
                <w:b/>
              </w:rPr>
              <w:t>Сроки реализации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3" w:lineRule="auto"/>
              <w:jc w:val="center"/>
              <w:rPr>
                <w:b/>
              </w:rPr>
            </w:pPr>
            <w:r w:rsidRPr="0017719D">
              <w:rPr>
                <w:b/>
              </w:rPr>
              <w:t>Показатели</w:t>
            </w:r>
          </w:p>
        </w:tc>
      </w:tr>
      <w:tr w:rsidR="005058F0" w:rsidRPr="0017719D" w:rsidTr="00A80F3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3" w:lineRule="auto"/>
              <w:jc w:val="center"/>
              <w:rPr>
                <w:b/>
              </w:rPr>
            </w:pPr>
            <w:r w:rsidRPr="0017719D">
              <w:rPr>
                <w:b/>
              </w:rPr>
              <w:t>Достижение новых качественных образовательных результатов</w:t>
            </w:r>
          </w:p>
        </w:tc>
      </w:tr>
      <w:tr w:rsidR="005058F0" w:rsidRPr="0017719D" w:rsidTr="00A80F3F">
        <w:trPr>
          <w:trHeight w:val="8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3" w:lineRule="auto"/>
            </w:pPr>
            <w:r w:rsidRPr="0017719D">
              <w:t>1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3" w:lineRule="auto"/>
              <w:jc w:val="both"/>
            </w:pPr>
            <w:r w:rsidRPr="0017719D">
              <w:t>Комплекс мероприятий по внедрению федеральных государственных образовательных стандартов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7719D">
              <w:t>МУ «Управление образования, молодежной политики и развития спорта», ОУ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3" w:lineRule="auto"/>
              <w:jc w:val="center"/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3" w:lineRule="auto"/>
              <w:jc w:val="both"/>
            </w:pPr>
            <w:r w:rsidRPr="0017719D">
              <w:t>удельный вес численности учащихся организаций общего образования, обучающихся в соответствии с новым федеральным государственным образовательным стандартом; отношение среднего балла единого государственного экзамена (в расчете на 1 предмет) в 10 процентах школ с лучшими результатами единого государственного экзамена к среднему баллу единого государственного экзамена (в расчете на 1 предмет) в 10 процентах школ с худшими результатами единого государственного экзамена (в 2018 году – 1,58).</w:t>
            </w:r>
            <w:r>
              <w:t xml:space="preserve"> </w:t>
            </w:r>
            <w:r w:rsidRPr="0017719D">
              <w:t>Правовое обеспечение:</w:t>
            </w:r>
          </w:p>
          <w:p w:rsidR="005058F0" w:rsidRPr="0017719D" w:rsidRDefault="005058F0" w:rsidP="00A80F3F">
            <w:pPr>
              <w:widowControl w:val="0"/>
              <w:spacing w:line="233" w:lineRule="auto"/>
              <w:jc w:val="both"/>
            </w:pPr>
            <w:r w:rsidRPr="0017719D">
              <w:rPr>
                <w:bCs/>
              </w:rPr>
              <w:t xml:space="preserve">1) внесение изменений </w:t>
            </w:r>
            <w:r>
              <w:rPr>
                <w:bCs/>
              </w:rPr>
              <w:t xml:space="preserve">в муниципальные нормативно-правовые акты </w:t>
            </w:r>
            <w:r w:rsidRPr="0017719D">
              <w:rPr>
                <w:bCs/>
              </w:rPr>
              <w:t>в</w:t>
            </w:r>
            <w:r>
              <w:rPr>
                <w:bCs/>
              </w:rPr>
              <w:t xml:space="preserve"> соответствии с</w:t>
            </w:r>
            <w:r w:rsidRPr="0017719D">
              <w:rPr>
                <w:bCs/>
              </w:rPr>
              <w:t xml:space="preserve"> закон</w:t>
            </w:r>
            <w:r>
              <w:rPr>
                <w:bCs/>
              </w:rPr>
              <w:t>ом</w:t>
            </w:r>
            <w:r w:rsidRPr="0017719D">
              <w:rPr>
                <w:bCs/>
              </w:rPr>
              <w:t xml:space="preserve"> Саратовской области об областном бюджете;</w:t>
            </w:r>
          </w:p>
          <w:p w:rsidR="005058F0" w:rsidRPr="0017719D" w:rsidRDefault="005058F0" w:rsidP="00A80F3F">
            <w:pPr>
              <w:widowControl w:val="0"/>
              <w:spacing w:line="233" w:lineRule="auto"/>
              <w:jc w:val="both"/>
            </w:pPr>
            <w:r w:rsidRPr="0017719D">
              <w:t>2) </w:t>
            </w:r>
            <w:r w:rsidRPr="0017719D">
              <w:rPr>
                <w:bCs/>
              </w:rPr>
              <w:t xml:space="preserve">внесение изменений </w:t>
            </w:r>
            <w:r>
              <w:rPr>
                <w:bCs/>
              </w:rPr>
              <w:t xml:space="preserve">в муниципальные нормативно-правовые акты </w:t>
            </w:r>
            <w:r w:rsidRPr="0017719D">
              <w:rPr>
                <w:bCs/>
              </w:rPr>
              <w:t>в</w:t>
            </w:r>
            <w:r>
              <w:rPr>
                <w:bCs/>
              </w:rPr>
              <w:t xml:space="preserve"> соответствии с</w:t>
            </w:r>
            <w:r w:rsidRPr="0017719D">
              <w:rPr>
                <w:bCs/>
              </w:rPr>
              <w:t xml:space="preserve"> </w:t>
            </w:r>
            <w:r>
              <w:rPr>
                <w:bCs/>
              </w:rPr>
              <w:t xml:space="preserve">законом </w:t>
            </w:r>
            <w:r w:rsidRPr="0017719D">
              <w:t xml:space="preserve">«Об утверждении нормативов финансового обеспечения образовательной </w:t>
            </w:r>
            <w:r w:rsidRPr="0017719D">
              <w:lastRenderedPageBreak/>
              <w:t>деятельности муниципальных общеобразовательных учреждений по реализации основных общеобразовательных программ»;</w:t>
            </w:r>
          </w:p>
          <w:p w:rsidR="005058F0" w:rsidRPr="0017719D" w:rsidRDefault="005058F0" w:rsidP="00A80F3F">
            <w:pPr>
              <w:widowControl w:val="0"/>
              <w:spacing w:line="233" w:lineRule="auto"/>
              <w:jc w:val="both"/>
            </w:pPr>
            <w:r>
              <w:rPr>
                <w:bCs/>
              </w:rPr>
              <w:t>3) использование в работе</w:t>
            </w:r>
            <w:r w:rsidRPr="0017719D">
              <w:rPr>
                <w:bCs/>
              </w:rPr>
              <w:t xml:space="preserve"> изменений</w:t>
            </w:r>
            <w:r>
              <w:rPr>
                <w:bCs/>
              </w:rPr>
              <w:t>, внесенных</w:t>
            </w:r>
            <w:r w:rsidRPr="0017719D">
              <w:rPr>
                <w:bCs/>
              </w:rPr>
              <w:t xml:space="preserve"> в Закон Саратовской области «Об определении объема субвенций из областного бюджета на финансовое обеспечение образовательной деятельности муниципальных общеобразовательных учреждений в части расходов на реализацию основных общеобразовательных программ и о порядке определения нормативов финансового обеспечения образовательной деятельности муниципальных обще- образовательных учреждений»</w:t>
            </w:r>
          </w:p>
        </w:tc>
      </w:tr>
      <w:tr w:rsidR="005058F0" w:rsidRPr="0017719D" w:rsidTr="00A80F3F">
        <w:trPr>
          <w:trHeight w:val="2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r w:rsidRPr="0017719D">
              <w:t>1.1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both"/>
              <w:rPr>
                <w:color w:val="000000"/>
              </w:rPr>
            </w:pPr>
            <w:r w:rsidRPr="0017719D">
              <w:t xml:space="preserve">Начального общего образования </w:t>
            </w:r>
            <w:r w:rsidRPr="0017719D">
              <w:rPr>
                <w:color w:val="000000"/>
              </w:rPr>
              <w:t xml:space="preserve">(включая планирование и создание условий для обучения учащихся по новому федеральному государственному образовательному стандарту: создание материально-технической базы, приобретение учебников и методических пособий, повышение квалификации педагогов, создание сетей по обмену передовым опытом и так далее) </w:t>
            </w: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center"/>
            </w:pPr>
            <w:r w:rsidRPr="0017719D">
              <w:t>2013</w:t>
            </w:r>
            <w:r>
              <w:t xml:space="preserve"> – </w:t>
            </w:r>
            <w:r w:rsidRPr="0017719D">
              <w:t>2014 годы</w:t>
            </w: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/>
        </w:tc>
      </w:tr>
      <w:tr w:rsidR="005058F0" w:rsidRPr="0017719D" w:rsidTr="00A80F3F">
        <w:trPr>
          <w:trHeight w:val="245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r w:rsidRPr="0017719D">
              <w:t>1.2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both"/>
            </w:pPr>
            <w:r w:rsidRPr="0017719D">
              <w:t xml:space="preserve">Основного общего образования (включая планирование и создание условий для обучения учащихся по новому </w:t>
            </w:r>
            <w:r w:rsidRPr="0017719D">
              <w:rPr>
                <w:color w:val="000000"/>
              </w:rPr>
              <w:t>федеральному государственному образовательному стандарту</w:t>
            </w:r>
            <w:r w:rsidRPr="0017719D">
              <w:t>: создание материально-технической базы, приобретение учебников и методических пособий, повышение квалификации педагогов, создание сетей по обмену передовым опытом и так далее)</w:t>
            </w: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center"/>
            </w:pPr>
            <w:r w:rsidRPr="0017719D">
              <w:t>2015</w:t>
            </w:r>
            <w:r>
              <w:t xml:space="preserve"> – </w:t>
            </w:r>
            <w:r w:rsidRPr="0017719D">
              <w:t>2018 годы</w:t>
            </w: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/>
        </w:tc>
      </w:tr>
      <w:tr w:rsidR="005058F0" w:rsidRPr="0017719D" w:rsidTr="00A80F3F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5" w:lineRule="auto"/>
            </w:pPr>
            <w:r w:rsidRPr="0017719D">
              <w:lastRenderedPageBreak/>
              <w:t>2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5" w:lineRule="auto"/>
              <w:jc w:val="both"/>
            </w:pPr>
            <w:r w:rsidRPr="0017719D">
              <w:t>Участие в мониторинге уровня подготовки и социализации школьников</w:t>
            </w:r>
            <w:r>
              <w:t xml:space="preserve"> </w:t>
            </w:r>
            <w:r w:rsidRPr="0017719D">
              <w:t>(в случае отбора ЗАТО Светлый</w:t>
            </w:r>
            <w:r>
              <w:t xml:space="preserve"> </w:t>
            </w:r>
            <w:r w:rsidRPr="0017719D">
              <w:t>для участия)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7719D">
              <w:t>МУ «Управление образования, молодежной политики и развития спорта», ОУ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5" w:lineRule="auto"/>
              <w:jc w:val="center"/>
            </w:pPr>
            <w:r w:rsidRPr="0017719D">
              <w:t>2014</w:t>
            </w:r>
            <w:r>
              <w:t xml:space="preserve"> – </w:t>
            </w:r>
            <w:r w:rsidRPr="0017719D">
              <w:t>2018 годы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5" w:lineRule="auto"/>
              <w:jc w:val="both"/>
            </w:pPr>
            <w:r w:rsidRPr="0017719D">
              <w:t xml:space="preserve">отношение среднего балла единого государственного экзамена (в расчете </w:t>
            </w:r>
            <w:r w:rsidRPr="0017719D">
              <w:br/>
              <w:t xml:space="preserve">на 1 предмет) в 10 процентах школ </w:t>
            </w:r>
            <w:r w:rsidRPr="0017719D">
              <w:br/>
              <w:t xml:space="preserve">с лучшими результатами единого государственного экзамена к среднему баллу единого государственного экзамена (в расчете на 1 предмет) </w:t>
            </w:r>
          </w:p>
          <w:p w:rsidR="005058F0" w:rsidRPr="0017719D" w:rsidRDefault="005058F0" w:rsidP="00A80F3F">
            <w:pPr>
              <w:widowControl w:val="0"/>
              <w:spacing w:line="235" w:lineRule="auto"/>
              <w:jc w:val="both"/>
            </w:pPr>
            <w:r w:rsidRPr="0017719D">
              <w:t>в 10 процентах школ с худшими результатами единого государственного экзамена:</w:t>
            </w:r>
          </w:p>
          <w:p w:rsidR="005058F0" w:rsidRPr="0017719D" w:rsidRDefault="005058F0" w:rsidP="00A80F3F">
            <w:pPr>
              <w:widowControl w:val="0"/>
              <w:spacing w:line="235" w:lineRule="auto"/>
              <w:jc w:val="both"/>
            </w:pPr>
            <w:r w:rsidRPr="0017719D">
              <w:t>в 2015 году – 1,7;</w:t>
            </w:r>
          </w:p>
          <w:p w:rsidR="005058F0" w:rsidRPr="0017719D" w:rsidRDefault="005058F0" w:rsidP="00A80F3F">
            <w:pPr>
              <w:widowControl w:val="0"/>
              <w:spacing w:line="235" w:lineRule="auto"/>
            </w:pPr>
            <w:r w:rsidRPr="0017719D">
              <w:t>в 2016 году – 1,65;</w:t>
            </w:r>
          </w:p>
          <w:p w:rsidR="005058F0" w:rsidRPr="0017719D" w:rsidRDefault="005058F0" w:rsidP="00A80F3F">
            <w:pPr>
              <w:widowControl w:val="0"/>
              <w:spacing w:line="235" w:lineRule="auto"/>
            </w:pPr>
            <w:r w:rsidRPr="0017719D">
              <w:t>в 2017 году – 1,62;</w:t>
            </w:r>
          </w:p>
          <w:p w:rsidR="005058F0" w:rsidRPr="0017719D" w:rsidRDefault="005058F0" w:rsidP="00A80F3F">
            <w:pPr>
              <w:widowControl w:val="0"/>
              <w:spacing w:line="235" w:lineRule="auto"/>
            </w:pPr>
            <w:r w:rsidRPr="0017719D">
              <w:t>в 2018 году – 1,58.</w:t>
            </w:r>
          </w:p>
          <w:p w:rsidR="005058F0" w:rsidRPr="0017719D" w:rsidRDefault="005058F0" w:rsidP="00A80F3F">
            <w:pPr>
              <w:widowControl w:val="0"/>
              <w:spacing w:line="235" w:lineRule="auto"/>
              <w:jc w:val="both"/>
            </w:pPr>
            <w:r w:rsidRPr="0017719D">
              <w:t>Правовое обеспечение:</w:t>
            </w:r>
          </w:p>
          <w:p w:rsidR="005058F0" w:rsidRPr="0017719D" w:rsidRDefault="005058F0" w:rsidP="00A80F3F">
            <w:pPr>
              <w:widowControl w:val="0"/>
              <w:spacing w:line="235" w:lineRule="auto"/>
              <w:jc w:val="both"/>
            </w:pPr>
            <w:r w:rsidRPr="0017719D">
              <w:lastRenderedPageBreak/>
              <w:t xml:space="preserve">1) заявка на участие в отборе </w:t>
            </w:r>
            <w:r>
              <w:t>муниципальных образований</w:t>
            </w:r>
            <w:r w:rsidRPr="0017719D">
              <w:t xml:space="preserve"> для включения в число плотных </w:t>
            </w:r>
            <w:r>
              <w:t xml:space="preserve">муниципальных образований Саратовской области </w:t>
            </w:r>
            <w:r w:rsidRPr="0017719D">
              <w:t xml:space="preserve">по </w:t>
            </w:r>
            <w:r>
              <w:t xml:space="preserve">результатам </w:t>
            </w:r>
            <w:r w:rsidRPr="0017719D">
              <w:t>апробации и анализу результатов мониторинга (2014 год);</w:t>
            </w:r>
          </w:p>
          <w:p w:rsidR="005058F0" w:rsidRPr="0017719D" w:rsidRDefault="005058F0" w:rsidP="00A80F3F">
            <w:pPr>
              <w:widowControl w:val="0"/>
              <w:spacing w:line="235" w:lineRule="auto"/>
              <w:jc w:val="both"/>
            </w:pPr>
            <w:r w:rsidRPr="0017719D">
              <w:t>2) </w:t>
            </w:r>
            <w:r>
              <w:t xml:space="preserve">реализация </w:t>
            </w:r>
            <w:r w:rsidRPr="0017719D">
              <w:t>постановлени</w:t>
            </w:r>
            <w:r>
              <w:t>я</w:t>
            </w:r>
            <w:r w:rsidRPr="0017719D">
              <w:t xml:space="preserve"> Правительства Саратовской области «Об осуществлении мониторинга системы образования» (срок исполнения по вступлению в силу постановления Российской Федерации);</w:t>
            </w:r>
          </w:p>
          <w:p w:rsidR="005058F0" w:rsidRDefault="005058F0" w:rsidP="00A80F3F">
            <w:pPr>
              <w:widowControl w:val="0"/>
              <w:spacing w:line="235" w:lineRule="auto"/>
              <w:jc w:val="both"/>
            </w:pPr>
            <w:r w:rsidRPr="0017719D">
              <w:t>3)</w:t>
            </w:r>
            <w:r>
              <w:t xml:space="preserve"> реализация</w:t>
            </w:r>
            <w:r w:rsidRPr="0017719D">
              <w:t> ежегодны</w:t>
            </w:r>
            <w:r>
              <w:t>х</w:t>
            </w:r>
            <w:r w:rsidRPr="0017719D">
              <w:t xml:space="preserve"> приказ</w:t>
            </w:r>
            <w:r>
              <w:t>ов</w:t>
            </w:r>
            <w:r w:rsidRPr="0017719D">
              <w:t xml:space="preserve"> министерства образования области о проведении мониторинга</w:t>
            </w:r>
            <w:r>
              <w:t>;</w:t>
            </w:r>
          </w:p>
          <w:p w:rsidR="005058F0" w:rsidRPr="0017719D" w:rsidRDefault="005058F0" w:rsidP="00A80F3F">
            <w:pPr>
              <w:widowControl w:val="0"/>
              <w:spacing w:line="235" w:lineRule="auto"/>
              <w:jc w:val="both"/>
            </w:pPr>
            <w:r>
              <w:t>4) издание приказов МУ «Управление образования, молодежной политики и развития спорта»</w:t>
            </w:r>
          </w:p>
        </w:tc>
      </w:tr>
      <w:tr w:rsidR="005058F0" w:rsidRPr="0017719D" w:rsidTr="00A80F3F">
        <w:trPr>
          <w:trHeight w:val="54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center"/>
            </w:pPr>
            <w:r w:rsidRPr="0017719D">
              <w:lastRenderedPageBreak/>
              <w:t>3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both"/>
            </w:pPr>
            <w:r w:rsidRPr="0017719D">
              <w:t>Участие в российских и международных сопоставительных исследованиях образовательных достижений школьников (в случае отбора ЗАТО Светлый для участия)</w:t>
            </w:r>
          </w:p>
          <w:p w:rsidR="005058F0" w:rsidRPr="0017719D" w:rsidRDefault="005058F0" w:rsidP="00A80F3F">
            <w:pPr>
              <w:widowControl w:val="0"/>
            </w:pPr>
            <w:r w:rsidRPr="0017719D">
              <w:t xml:space="preserve">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7719D">
              <w:t>МУ «Управление образования, молодежной политики и развития спорта», ОУ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center"/>
            </w:pPr>
            <w:r w:rsidRPr="0017719D">
              <w:t>2014</w:t>
            </w:r>
            <w:r>
              <w:t xml:space="preserve"> – </w:t>
            </w:r>
            <w:r w:rsidRPr="0017719D">
              <w:t>2018</w:t>
            </w:r>
          </w:p>
          <w:p w:rsidR="005058F0" w:rsidRPr="0017719D" w:rsidRDefault="005058F0" w:rsidP="00A80F3F">
            <w:pPr>
              <w:widowControl w:val="0"/>
              <w:jc w:val="center"/>
            </w:pPr>
            <w:r w:rsidRPr="0017719D">
              <w:t>годы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r w:rsidRPr="0017719D">
              <w:rPr>
                <w:color w:val="000000"/>
              </w:rPr>
              <w:t>отношение среднего балла единого государственного экзамена (в расчете на 1 предмет) в 10 процентах школ с лучшими результатами единого государственного экзамена к среднему баллу единого государственного экзамена (в расчете на 1 предмет) в 10 процентах школ с худшими результатами единого государственного экзамена:</w:t>
            </w:r>
          </w:p>
          <w:p w:rsidR="005058F0" w:rsidRPr="0017719D" w:rsidRDefault="005058F0" w:rsidP="00A80F3F">
            <w:pPr>
              <w:widowControl w:val="0"/>
              <w:spacing w:line="230" w:lineRule="auto"/>
              <w:rPr>
                <w:color w:val="000000"/>
              </w:rPr>
            </w:pPr>
            <w:r w:rsidRPr="0017719D">
              <w:rPr>
                <w:color w:val="000000"/>
              </w:rPr>
              <w:t>в 2014 году – 1,73;</w:t>
            </w:r>
          </w:p>
          <w:p w:rsidR="005058F0" w:rsidRPr="0017719D" w:rsidRDefault="005058F0" w:rsidP="00A80F3F">
            <w:pPr>
              <w:widowControl w:val="0"/>
              <w:spacing w:line="230" w:lineRule="auto"/>
              <w:rPr>
                <w:color w:val="000000"/>
              </w:rPr>
            </w:pPr>
            <w:r w:rsidRPr="0017719D">
              <w:rPr>
                <w:color w:val="000000"/>
              </w:rPr>
              <w:t>в 2015 году – 1,7;</w:t>
            </w:r>
          </w:p>
          <w:p w:rsidR="005058F0" w:rsidRPr="0017719D" w:rsidRDefault="005058F0" w:rsidP="00A80F3F">
            <w:pPr>
              <w:widowControl w:val="0"/>
              <w:spacing w:line="230" w:lineRule="auto"/>
              <w:rPr>
                <w:color w:val="000000"/>
              </w:rPr>
            </w:pPr>
            <w:r w:rsidRPr="0017719D">
              <w:rPr>
                <w:color w:val="000000"/>
              </w:rPr>
              <w:t>в 2016 году – 1,65;</w:t>
            </w:r>
          </w:p>
          <w:p w:rsidR="005058F0" w:rsidRPr="0017719D" w:rsidRDefault="005058F0" w:rsidP="00A80F3F">
            <w:pPr>
              <w:widowControl w:val="0"/>
              <w:spacing w:line="230" w:lineRule="auto"/>
              <w:rPr>
                <w:color w:val="000000"/>
              </w:rPr>
            </w:pPr>
            <w:r w:rsidRPr="0017719D">
              <w:rPr>
                <w:color w:val="000000"/>
              </w:rPr>
              <w:t>в 2017 году – 1,62;</w:t>
            </w:r>
          </w:p>
          <w:p w:rsidR="005058F0" w:rsidRPr="0017719D" w:rsidRDefault="005058F0" w:rsidP="00A80F3F">
            <w:pPr>
              <w:widowControl w:val="0"/>
              <w:spacing w:line="230" w:lineRule="auto"/>
            </w:pPr>
            <w:r w:rsidRPr="0017719D">
              <w:rPr>
                <w:color w:val="000000"/>
              </w:rPr>
              <w:lastRenderedPageBreak/>
              <w:t>в 2018 году – 1,58.</w:t>
            </w:r>
            <w:r w:rsidRPr="0017719D">
              <w:t xml:space="preserve"> </w:t>
            </w:r>
          </w:p>
          <w:p w:rsidR="005058F0" w:rsidRPr="0017719D" w:rsidRDefault="005058F0" w:rsidP="00A80F3F">
            <w:pPr>
              <w:widowControl w:val="0"/>
              <w:spacing w:line="230" w:lineRule="auto"/>
              <w:jc w:val="both"/>
            </w:pPr>
            <w:r w:rsidRPr="0017719D">
              <w:t>Правовое обеспечение:</w:t>
            </w:r>
          </w:p>
          <w:p w:rsidR="005058F0" w:rsidRPr="0017719D" w:rsidRDefault="005058F0" w:rsidP="00A80F3F">
            <w:pPr>
              <w:widowControl w:val="0"/>
              <w:spacing w:line="230" w:lineRule="auto"/>
              <w:jc w:val="both"/>
            </w:pPr>
            <w:r w:rsidRPr="0017719D">
              <w:t>1)</w:t>
            </w:r>
            <w:r>
              <w:t>использование</w:t>
            </w:r>
            <w:r w:rsidRPr="0017719D">
              <w:t> методически</w:t>
            </w:r>
            <w:r>
              <w:t>х</w:t>
            </w:r>
            <w:r w:rsidRPr="0017719D">
              <w:t xml:space="preserve"> рекомендаци</w:t>
            </w:r>
            <w:r>
              <w:t>й</w:t>
            </w:r>
            <w:r w:rsidRPr="0017719D">
              <w:t xml:space="preserve">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      </w:r>
          </w:p>
          <w:p w:rsidR="005058F0" w:rsidRDefault="005058F0" w:rsidP="00A80F3F">
            <w:pPr>
              <w:widowControl w:val="0"/>
              <w:spacing w:line="230" w:lineRule="auto"/>
              <w:jc w:val="both"/>
            </w:pPr>
            <w:r w:rsidRPr="0017719D">
              <w:t>2) </w:t>
            </w:r>
            <w:r>
              <w:t xml:space="preserve">реализация </w:t>
            </w:r>
            <w:r w:rsidRPr="0017719D">
              <w:t>приказ</w:t>
            </w:r>
            <w:r>
              <w:t>а</w:t>
            </w:r>
            <w:r w:rsidRPr="0017719D">
              <w:t xml:space="preserve"> министерства образования области о проведении апробации разработанных рекомендаций</w:t>
            </w:r>
            <w:r>
              <w:t>;</w:t>
            </w:r>
          </w:p>
          <w:p w:rsidR="005058F0" w:rsidRPr="0017719D" w:rsidRDefault="005058F0" w:rsidP="00A80F3F">
            <w:pPr>
              <w:widowControl w:val="0"/>
              <w:spacing w:line="230" w:lineRule="auto"/>
              <w:jc w:val="both"/>
            </w:pPr>
            <w:r>
              <w:t>3) издание приказов МУ «Управление образования, молодежной политики и развития спорта»</w:t>
            </w:r>
          </w:p>
        </w:tc>
      </w:tr>
      <w:tr w:rsidR="005058F0" w:rsidRPr="0017719D" w:rsidTr="00A80F3F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09" w:lineRule="auto"/>
              <w:jc w:val="center"/>
            </w:pPr>
            <w:r>
              <w:lastRenderedPageBreak/>
              <w:t>4</w:t>
            </w:r>
          </w:p>
          <w:p w:rsidR="005058F0" w:rsidRPr="0017719D" w:rsidRDefault="005058F0" w:rsidP="00A80F3F">
            <w:pPr>
              <w:widowControl w:val="0"/>
              <w:spacing w:line="209" w:lineRule="auto"/>
              <w:jc w:val="center"/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09" w:lineRule="auto"/>
              <w:jc w:val="both"/>
              <w:rPr>
                <w:color w:val="000000"/>
                <w:highlight w:val="yellow"/>
              </w:rPr>
            </w:pPr>
            <w:r w:rsidRPr="0017719D">
              <w:rPr>
                <w:color w:val="000000"/>
              </w:rPr>
              <w:t xml:space="preserve">Подготовка и переподготовка современных педагогических кадров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7719D">
              <w:t>МУ «Управление образования, молодежной политики и развития спорта», ОУ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09" w:lineRule="auto"/>
              <w:jc w:val="center"/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252276" w:rsidRDefault="005058F0" w:rsidP="00A80F3F">
            <w:pPr>
              <w:widowControl w:val="0"/>
              <w:autoSpaceDE w:val="0"/>
              <w:autoSpaceDN w:val="0"/>
              <w:adjustRightInd w:val="0"/>
              <w:spacing w:line="209" w:lineRule="auto"/>
              <w:jc w:val="both"/>
              <w:rPr>
                <w:color w:val="000000"/>
              </w:rPr>
            </w:pPr>
            <w:r>
              <w:t xml:space="preserve">Реализация </w:t>
            </w:r>
            <w:r w:rsidRPr="0017719D">
              <w:t>приказ</w:t>
            </w:r>
            <w:r>
              <w:t>а</w:t>
            </w:r>
            <w:r w:rsidRPr="0017719D">
              <w:t xml:space="preserve"> министерства образования области</w:t>
            </w:r>
            <w:r w:rsidRPr="0017719D">
              <w:rPr>
                <w:color w:val="000000"/>
              </w:rPr>
              <w:t xml:space="preserve"> об утверждении областной программы подготовки и переподготовки современных педагогических кадров во взаимоувязке с федеральной программой</w:t>
            </w:r>
          </w:p>
        </w:tc>
      </w:tr>
      <w:tr w:rsidR="005058F0" w:rsidRPr="0017719D" w:rsidTr="00A80F3F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09" w:lineRule="auto"/>
              <w:jc w:val="center"/>
              <w:rPr>
                <w:b/>
              </w:rPr>
            </w:pPr>
            <w:r w:rsidRPr="0017719D">
              <w:rPr>
                <w:b/>
              </w:rPr>
              <w:t>Обеспечение доступности качественного образования</w:t>
            </w:r>
          </w:p>
        </w:tc>
      </w:tr>
      <w:tr w:rsidR="005058F0" w:rsidRPr="0017719D" w:rsidTr="00A80F3F">
        <w:trPr>
          <w:trHeight w:val="27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09" w:lineRule="auto"/>
              <w:jc w:val="center"/>
            </w:pPr>
            <w:r w:rsidRPr="0017719D">
              <w:t>5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09" w:lineRule="auto"/>
              <w:jc w:val="both"/>
            </w:pPr>
            <w:r w:rsidRPr="0017719D">
              <w:t>Разработка и внедрение системы оценки качества общего образования:</w:t>
            </w:r>
          </w:p>
          <w:p w:rsidR="005058F0" w:rsidRPr="0017719D" w:rsidRDefault="005058F0" w:rsidP="00A80F3F">
            <w:pPr>
              <w:widowControl w:val="0"/>
              <w:spacing w:line="209" w:lineRule="auto"/>
              <w:ind w:firstLine="176"/>
              <w:jc w:val="both"/>
            </w:pPr>
            <w:r w:rsidRPr="0017719D">
              <w:t>разработка показателей эффективности деятельности организаций общего образования, их руководителей и основных категорий работников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7719D">
              <w:t>МУ «Управление образования, молодежной политики и развития спорта», ОУ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09" w:lineRule="auto"/>
              <w:jc w:val="center"/>
            </w:pPr>
            <w:r w:rsidRPr="0017719D">
              <w:t>2013 год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09" w:lineRule="auto"/>
              <w:jc w:val="both"/>
            </w:pPr>
            <w:r w:rsidRPr="0017719D">
              <w:t>число ОУ ЗАТО,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не менее чем в 80 процентах организаций начиная с 2015 года.</w:t>
            </w:r>
          </w:p>
          <w:p w:rsidR="005058F0" w:rsidRDefault="005058F0" w:rsidP="00A80F3F">
            <w:pPr>
              <w:widowControl w:val="0"/>
              <w:spacing w:line="209" w:lineRule="auto"/>
              <w:jc w:val="both"/>
            </w:pPr>
            <w:r w:rsidRPr="0017719D">
              <w:lastRenderedPageBreak/>
              <w:t>Правовое обеспечение:</w:t>
            </w:r>
          </w:p>
          <w:p w:rsidR="005058F0" w:rsidRPr="00695DFF" w:rsidRDefault="005058F0" w:rsidP="00A80F3F">
            <w:pPr>
              <w:widowControl w:val="0"/>
              <w:spacing w:line="209" w:lineRule="auto"/>
              <w:jc w:val="both"/>
              <w:rPr>
                <w:sz w:val="20"/>
                <w:szCs w:val="20"/>
              </w:rPr>
            </w:pPr>
          </w:p>
          <w:p w:rsidR="005058F0" w:rsidRPr="0017719D" w:rsidRDefault="005058F0" w:rsidP="00A80F3F">
            <w:pPr>
              <w:widowControl w:val="0"/>
              <w:spacing w:line="209" w:lineRule="auto"/>
              <w:jc w:val="both"/>
            </w:pPr>
            <w:r w:rsidRPr="0017719D">
              <w:t xml:space="preserve">приказ </w:t>
            </w:r>
            <w:r>
              <w:t xml:space="preserve">МУ «Управление образования, молодежной политики и развития спорта» </w:t>
            </w:r>
            <w:r w:rsidRPr="0017719D">
              <w:t>об утверждении показателей эффективности деятельности организаций общего образования, их руководителей и основных категорий работников</w:t>
            </w:r>
          </w:p>
        </w:tc>
      </w:tr>
      <w:tr w:rsidR="005058F0" w:rsidRPr="0017719D" w:rsidTr="00A80F3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18" w:lineRule="auto"/>
              <w:jc w:val="center"/>
              <w:rPr>
                <w:b/>
              </w:rPr>
            </w:pPr>
            <w:r w:rsidRPr="0017719D">
              <w:rPr>
                <w:b/>
              </w:rPr>
              <w:lastRenderedPageBreak/>
              <w:t>Введение эффективного контракта в общем образовании</w:t>
            </w:r>
          </w:p>
        </w:tc>
      </w:tr>
      <w:tr w:rsidR="005058F0" w:rsidRPr="0017719D" w:rsidTr="00A80F3F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  <w:r w:rsidRPr="0017719D">
              <w:t>6</w:t>
            </w: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  <w:p w:rsidR="005058F0" w:rsidRPr="0017719D" w:rsidRDefault="005058F0" w:rsidP="00A80F3F">
            <w:pPr>
              <w:widowControl w:val="0"/>
              <w:spacing w:line="218" w:lineRule="auto"/>
              <w:jc w:val="center"/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both"/>
            </w:pPr>
            <w:r w:rsidRPr="0017719D">
              <w:t>Разработка и внедрение механизмов эффективного контракта с педагогическими работниками в системе общего образования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both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both"/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both"/>
            </w:pPr>
            <w:r w:rsidRPr="0017719D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области (100 процентов);</w:t>
            </w:r>
            <w:r>
              <w:t xml:space="preserve"> </w:t>
            </w:r>
            <w:r w:rsidRPr="0017719D">
              <w:t xml:space="preserve">удельный вес численности учителей </w:t>
            </w:r>
            <w:r w:rsidRPr="0017719D">
              <w:br/>
              <w:t xml:space="preserve">в возрасте до 30 лет в общей численности учителей общеобразовательных организаций (21 процент к 2018 году). </w:t>
            </w:r>
          </w:p>
          <w:p w:rsidR="005058F0" w:rsidRPr="0017719D" w:rsidRDefault="005058F0" w:rsidP="00A80F3F">
            <w:pPr>
              <w:widowControl w:val="0"/>
              <w:jc w:val="both"/>
            </w:pPr>
            <w:r w:rsidRPr="0017719D">
              <w:t>Правовое обеспечение:</w:t>
            </w:r>
          </w:p>
          <w:p w:rsidR="005058F0" w:rsidRPr="0017719D" w:rsidRDefault="005058F0" w:rsidP="00A80F3F">
            <w:pPr>
              <w:widowControl w:val="0"/>
              <w:jc w:val="both"/>
            </w:pPr>
            <w:r w:rsidRPr="0017719D">
              <w:rPr>
                <w:color w:val="000000"/>
              </w:rPr>
              <w:t xml:space="preserve">1) внесение изменений в </w:t>
            </w:r>
            <w:r>
              <w:rPr>
                <w:color w:val="000000"/>
              </w:rPr>
              <w:t>муниципальный</w:t>
            </w:r>
            <w:r w:rsidRPr="0017719D">
              <w:rPr>
                <w:color w:val="000000"/>
              </w:rPr>
              <w:t xml:space="preserve"> бюджет на очередной финансовый год и плановый период </w:t>
            </w:r>
            <w:r w:rsidRPr="0017719D">
              <w:t xml:space="preserve">при планировании дополнительных расходов бюджета </w:t>
            </w:r>
            <w:r>
              <w:t>ЗАТО Светлый</w:t>
            </w:r>
            <w:r w:rsidRPr="0017719D">
              <w:t xml:space="preserve"> на повышение оплаты труда педагогических работников системы общего образования в соответствии с Указом Президента Российской Федерации от 7 мая 2012 года № 597 «О мероприятиях по реализации государственной социальной политики» </w:t>
            </w:r>
            <w:r w:rsidRPr="0017719D">
              <w:lastRenderedPageBreak/>
              <w:t>на 2013</w:t>
            </w:r>
            <w:r>
              <w:t xml:space="preserve"> – </w:t>
            </w:r>
            <w:r w:rsidRPr="0017719D">
              <w:t>2018 годы;</w:t>
            </w:r>
          </w:p>
          <w:p w:rsidR="005058F0" w:rsidRDefault="005058F0" w:rsidP="00A80F3F">
            <w:pPr>
              <w:widowControl w:val="0"/>
              <w:jc w:val="both"/>
              <w:rPr>
                <w:color w:val="000000"/>
              </w:rPr>
            </w:pPr>
            <w:r w:rsidRPr="0017719D">
              <w:rPr>
                <w:color w:val="000000"/>
              </w:rPr>
              <w:t>2) приказ министерства образования области по  внедрению эффективного контракта;</w:t>
            </w:r>
          </w:p>
          <w:p w:rsidR="005058F0" w:rsidRPr="0017719D" w:rsidRDefault="005058F0" w:rsidP="00A80F3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3)распоряжение администрации городского округа ЗАТО Светлый;</w:t>
            </w:r>
          </w:p>
          <w:p w:rsidR="005058F0" w:rsidRPr="0017719D" w:rsidRDefault="005058F0" w:rsidP="00A80F3F">
            <w:pPr>
              <w:widowControl w:val="0"/>
              <w:jc w:val="both"/>
            </w:pPr>
            <w:r>
              <w:rPr>
                <w:color w:val="000000"/>
              </w:rPr>
              <w:t>4</w:t>
            </w:r>
            <w:r w:rsidRPr="0017719D">
              <w:rPr>
                <w:color w:val="000000"/>
              </w:rPr>
              <w:t>) </w:t>
            </w:r>
            <w:r>
              <w:rPr>
                <w:color w:val="000000"/>
              </w:rPr>
              <w:t xml:space="preserve">издание ежегодных приказов </w:t>
            </w:r>
            <w:r>
              <w:t>МУ «Управление образования, молодежной политики и развития спорта»</w:t>
            </w:r>
            <w:r w:rsidRPr="0017719D">
              <w:rPr>
                <w:color w:val="000000"/>
              </w:rPr>
              <w:t xml:space="preserve"> о проведении </w:t>
            </w:r>
            <w:r w:rsidRPr="0017719D">
              <w:t>мониторинга численности педагогических работников в учреждениях общего образования и их средней заработной платы</w:t>
            </w:r>
          </w:p>
        </w:tc>
      </w:tr>
      <w:tr w:rsidR="005058F0" w:rsidRPr="0017719D" w:rsidTr="00A80F3F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16" w:lineRule="auto"/>
              <w:jc w:val="center"/>
            </w:pPr>
            <w:r w:rsidRPr="0017719D">
              <w:t>6.1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both"/>
            </w:pPr>
            <w:r w:rsidRPr="0017719D">
              <w:t xml:space="preserve">Разработка и апробация моделей эффективного контракта в общем образовании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7719D">
              <w:t>МУ «Управление образования, молодежной политики и развития спорта», МУ «Управление финансов, экономики и инвестиционной политики»,   ОУ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center"/>
            </w:pPr>
            <w:r w:rsidRPr="0017719D">
              <w:t>2013 год</w:t>
            </w: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/>
        </w:tc>
      </w:tr>
      <w:tr w:rsidR="005058F0" w:rsidRPr="0017719D" w:rsidTr="00A80F3F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28" w:lineRule="auto"/>
              <w:jc w:val="center"/>
            </w:pPr>
            <w:r w:rsidRPr="0017719D">
              <w:t>6.2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both"/>
            </w:pPr>
            <w:r w:rsidRPr="0017719D">
              <w:t xml:space="preserve">Планирование дополнительных расходов на повышение оплаты труда педагогических работников общеобразовательных организаций в соответствии с Указом Президента </w:t>
            </w:r>
            <w:r w:rsidRPr="0017719D">
              <w:lastRenderedPageBreak/>
              <w:t>Российской Федерации от 7 мая 2012 года № 597 «О мероприятиях по реализации государственной социальной политики»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7719D">
              <w:lastRenderedPageBreak/>
              <w:t>МУ «Управление образования, молодежной политики и развития спорта», МУ «Управление финансов, экономики и инвестиционной политики»</w:t>
            </w:r>
            <w:r>
              <w:t xml:space="preserve">, МУ </w:t>
            </w:r>
            <w:r>
              <w:lastRenderedPageBreak/>
              <w:t>«Централизованная бухгалтерия», ОУ</w:t>
            </w:r>
            <w:r w:rsidRPr="0017719D"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center"/>
            </w:pPr>
            <w:r w:rsidRPr="0017719D">
              <w:lastRenderedPageBreak/>
              <w:t>2013</w:t>
            </w:r>
            <w:r>
              <w:t xml:space="preserve"> – </w:t>
            </w:r>
            <w:r w:rsidRPr="0017719D">
              <w:t>2017 годы</w:t>
            </w: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/>
        </w:tc>
      </w:tr>
      <w:tr w:rsidR="005058F0" w:rsidRPr="0017719D" w:rsidTr="00A80F3F">
        <w:trPr>
          <w:trHeight w:val="343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28" w:lineRule="auto"/>
              <w:jc w:val="center"/>
            </w:pPr>
            <w:r w:rsidRPr="0017719D">
              <w:lastRenderedPageBreak/>
              <w:t>6.3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28" w:lineRule="auto"/>
              <w:jc w:val="both"/>
            </w:pPr>
            <w:r w:rsidRPr="0017719D">
              <w:t xml:space="preserve"> Мониторинг численности педагогических работников в учреждениях общего образования и их средней заработной платы в соответствии с Указом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7719D">
                <w:t>2012 года</w:t>
              </w:r>
            </w:smartTag>
            <w:r w:rsidRPr="0017719D">
              <w:t xml:space="preserve"> № 597 «О мероприятиях по реализации государственной социальной политики», Указом Президента Российской Федерации от </w:t>
            </w:r>
            <w:r>
              <w:br/>
            </w:r>
            <w:r w:rsidRPr="0017719D">
              <w:t>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7719D">
              <w:t xml:space="preserve">МУ «Централизованная бухгалтерия»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28" w:lineRule="auto"/>
              <w:jc w:val="center"/>
            </w:pPr>
            <w:r w:rsidRPr="0017719D">
              <w:t>2013</w:t>
            </w:r>
            <w:r>
              <w:t xml:space="preserve"> – </w:t>
            </w:r>
            <w:r w:rsidRPr="0017719D">
              <w:t>2018 годы ежемесячно</w:t>
            </w: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>
            <w:pPr>
              <w:spacing w:line="228" w:lineRule="auto"/>
            </w:pPr>
          </w:p>
        </w:tc>
      </w:tr>
      <w:tr w:rsidR="005058F0" w:rsidRPr="0017719D" w:rsidTr="00A80F3F"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center"/>
            </w:pPr>
            <w:r w:rsidRPr="0017719D">
              <w:t>7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both"/>
            </w:pPr>
            <w:r w:rsidRPr="0017719D">
              <w:t>Разработка и внедрение механизмов эффективного контракта с руководителями образовательных организаций общего образования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7719D">
              <w:t xml:space="preserve">МУ «Управление образования, молодежной политики и развития спорта», МУ «Управление финансов, экономики и </w:t>
            </w:r>
            <w:r w:rsidRPr="0017719D">
              <w:lastRenderedPageBreak/>
              <w:t>инвестиционной</w:t>
            </w:r>
            <w:r>
              <w:t xml:space="preserve"> </w:t>
            </w:r>
            <w:r w:rsidRPr="0017719D">
              <w:t>политики»</w:t>
            </w:r>
            <w:r>
              <w:t xml:space="preserve">, отдел правовой, кадровой работы и муниципального заказа администрации городского </w:t>
            </w:r>
            <w:r>
              <w:br/>
              <w:t>округа ЗАТО Светлый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both"/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both"/>
            </w:pPr>
            <w:r w:rsidRPr="0017719D">
              <w:t xml:space="preserve">отношение среднемесячной заработной платы педагогических работников образовательных организаций общего образования к среднемесячной </w:t>
            </w:r>
            <w:r w:rsidRPr="0017719D">
              <w:lastRenderedPageBreak/>
              <w:t xml:space="preserve">заработной плате в области (100 процентов), удельный вес численности учителей в возрасте до 30 лет в общей численности учителей общеобразовательных организаций (21 процент к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7719D">
                <w:t>2018 году</w:t>
              </w:r>
            </w:smartTag>
            <w:r w:rsidRPr="0017719D">
              <w:t>).</w:t>
            </w:r>
          </w:p>
          <w:p w:rsidR="005058F0" w:rsidRPr="0017719D" w:rsidRDefault="005058F0" w:rsidP="00A80F3F">
            <w:pPr>
              <w:widowControl w:val="0"/>
              <w:jc w:val="both"/>
            </w:pPr>
            <w:r w:rsidRPr="0017719D">
              <w:t>Правовое обеспечение:</w:t>
            </w:r>
          </w:p>
          <w:p w:rsidR="005058F0" w:rsidRPr="0017719D" w:rsidRDefault="005058F0" w:rsidP="00A80F3F">
            <w:pPr>
              <w:widowControl w:val="0"/>
              <w:jc w:val="both"/>
            </w:pPr>
            <w:r w:rsidRPr="0017719D">
              <w:t>1) </w:t>
            </w:r>
            <w:r>
              <w:t xml:space="preserve">использование </w:t>
            </w:r>
            <w:r w:rsidRPr="0017719D">
              <w:t>методически</w:t>
            </w:r>
            <w:r>
              <w:t>х</w:t>
            </w:r>
            <w:r w:rsidRPr="0017719D">
              <w:t xml:space="preserve">  рекомендаци</w:t>
            </w:r>
            <w:r>
              <w:t>й</w:t>
            </w:r>
            <w:r w:rsidRPr="0017719D">
              <w:t xml:space="preserve"> по стимулированию руководителей образовательных организаций общего образования, направленные на установление взаимосвязи между показателями качества предоставляемых муниципальных услуг организацией </w:t>
            </w:r>
            <w:r w:rsidRPr="0017719D">
              <w:br/>
              <w:t xml:space="preserve">и эффективностью деятельности руководителя образовательной организации общего образования (в том числе </w:t>
            </w:r>
            <w:r w:rsidRPr="0017719D">
              <w:br/>
              <w:t>по результатам независимой оценки);</w:t>
            </w:r>
          </w:p>
          <w:p w:rsidR="005058F0" w:rsidRPr="0017719D" w:rsidRDefault="005058F0" w:rsidP="00A80F3F">
            <w:pPr>
              <w:widowControl w:val="0"/>
              <w:jc w:val="both"/>
            </w:pPr>
            <w:r w:rsidRPr="0017719D">
              <w:t>2) </w:t>
            </w:r>
            <w:r>
              <w:t xml:space="preserve">распоряжение администрации городского округа ЗАТО Светлый </w:t>
            </w:r>
            <w:r w:rsidRPr="0017719D">
              <w:rPr>
                <w:color w:val="000000"/>
              </w:rPr>
              <w:t xml:space="preserve">о </w:t>
            </w:r>
            <w:r w:rsidRPr="0017719D">
              <w:t>заключении трудовых договоров с руководителями муниципальных организаций общего образования в соответствии с типовой формой трудового договора</w:t>
            </w:r>
            <w:r w:rsidRPr="0017719D">
              <w:rPr>
                <w:color w:val="000000"/>
              </w:rPr>
              <w:t xml:space="preserve"> с руководителем муниципального учреждения, утвержденной постановлением Правительства Российской Федерации от 12 апреля 2013 года № 329</w:t>
            </w:r>
          </w:p>
        </w:tc>
      </w:tr>
      <w:tr w:rsidR="005058F0" w:rsidRPr="0017719D" w:rsidTr="00A80F3F">
        <w:trPr>
          <w:trHeight w:val="3631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lastRenderedPageBreak/>
              <w:t>7.1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50" w:lineRule="auto"/>
              <w:jc w:val="both"/>
            </w:pPr>
            <w:r>
              <w:t>Использование</w:t>
            </w:r>
            <w:r w:rsidRPr="0017719D">
              <w:t xml:space="preserve"> методических рекомендаций по стимулированию руководителей образовательных организаций общего образования, направленных на установление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 (в том числе по результатам независимой оценки)</w:t>
            </w: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>
            <w:pPr>
              <w:spacing w:line="250" w:lineRule="auto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50" w:lineRule="auto"/>
              <w:jc w:val="center"/>
            </w:pPr>
            <w:r w:rsidRPr="0017719D">
              <w:t>2013 год</w:t>
            </w: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>
            <w:pPr>
              <w:spacing w:line="250" w:lineRule="auto"/>
            </w:pPr>
          </w:p>
        </w:tc>
      </w:tr>
      <w:tr w:rsidR="005058F0" w:rsidRPr="0017719D" w:rsidTr="00A80F3F">
        <w:trPr>
          <w:trHeight w:val="1656"/>
        </w:trPr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lastRenderedPageBreak/>
              <w:t>8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50" w:lineRule="auto"/>
              <w:jc w:val="both"/>
            </w:pPr>
            <w:r w:rsidRPr="0017719D">
              <w:t>Проведение работы по заключению трудовых договоров с руководителями муниципальных организаций общего образования в соответствии с типовой формой договора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</w:pPr>
            <w:r w:rsidRPr="0017719D">
              <w:t xml:space="preserve">МУ «Управление образования, молодежной политики и развития спорта», отдел правовой,  кадровой работы и муниципального заказа </w:t>
            </w:r>
            <w:r>
              <w:t>администрации городского округа ЗАТО Светлый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50" w:lineRule="auto"/>
              <w:jc w:val="center"/>
            </w:pPr>
            <w:r w:rsidRPr="0017719D">
              <w:t>2013</w:t>
            </w:r>
            <w:r>
              <w:t xml:space="preserve"> – </w:t>
            </w:r>
            <w:r w:rsidRPr="0017719D">
              <w:t>2018 годы</w:t>
            </w: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>
            <w:pPr>
              <w:spacing w:line="250" w:lineRule="auto"/>
            </w:pPr>
          </w:p>
        </w:tc>
      </w:tr>
      <w:tr w:rsidR="005058F0" w:rsidRPr="0017719D" w:rsidTr="00A80F3F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jc w:val="center"/>
            </w:pPr>
            <w:r w:rsidRPr="0017719D">
              <w:t>9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50" w:lineRule="auto"/>
              <w:jc w:val="both"/>
            </w:pPr>
            <w:r w:rsidRPr="0017719D">
              <w:t xml:space="preserve">Информационное и мониторинговое </w:t>
            </w:r>
            <w:r w:rsidRPr="0017719D">
              <w:lastRenderedPageBreak/>
              <w:t>сопровождение введения эффективного контракта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50" w:lineRule="auto"/>
              <w:jc w:val="both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50" w:lineRule="auto"/>
              <w:jc w:val="both"/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50" w:lineRule="auto"/>
              <w:jc w:val="both"/>
            </w:pPr>
          </w:p>
        </w:tc>
      </w:tr>
      <w:tr w:rsidR="005058F0" w:rsidRPr="0017719D" w:rsidTr="00A80F3F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50" w:lineRule="auto"/>
              <w:jc w:val="center"/>
            </w:pPr>
            <w:r w:rsidRPr="0017719D">
              <w:lastRenderedPageBreak/>
              <w:t>9.1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50" w:lineRule="auto"/>
              <w:jc w:val="both"/>
            </w:pPr>
            <w:r w:rsidRPr="0017719D"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</w:pPr>
            <w:r w:rsidRPr="0017719D">
              <w:t xml:space="preserve">МУ «Управление образования, молодежной политики и развития спорта», отдел правовой,  кадровой работы и муниципального заказа </w:t>
            </w:r>
            <w:r>
              <w:t>администрации городского округа ЗАТО Светлый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50" w:lineRule="auto"/>
              <w:jc w:val="center"/>
            </w:pPr>
            <w:r w:rsidRPr="0017719D">
              <w:t>2013</w:t>
            </w:r>
            <w:r>
              <w:t xml:space="preserve"> – </w:t>
            </w:r>
            <w:r w:rsidRPr="0017719D">
              <w:t>2018 годы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D07AD6" w:rsidRDefault="005058F0" w:rsidP="00A80F3F">
            <w:pPr>
              <w:widowControl w:val="0"/>
              <w:spacing w:line="250" w:lineRule="auto"/>
              <w:jc w:val="both"/>
              <w:rPr>
                <w:u w:val="single"/>
              </w:rPr>
            </w:pPr>
            <w:r w:rsidRPr="0017719D">
              <w:t xml:space="preserve">информирование через областные </w:t>
            </w:r>
            <w:r w:rsidRPr="0017719D">
              <w:br/>
              <w:t xml:space="preserve">и муниципальные СМИ; официальный портал министерства образования области </w:t>
            </w:r>
            <w:hyperlink r:id="rId12" w:history="1">
              <w:r w:rsidRPr="00695DFF">
                <w:rPr>
                  <w:rStyle w:val="af4"/>
                  <w:lang w:val="en-US"/>
                </w:rPr>
                <w:t>www</w:t>
              </w:r>
              <w:r w:rsidRPr="00695DFF">
                <w:rPr>
                  <w:rStyle w:val="af4"/>
                </w:rPr>
                <w:t>.</w:t>
              </w:r>
              <w:r w:rsidRPr="00695DFF">
                <w:rPr>
                  <w:rStyle w:val="af4"/>
                  <w:lang w:val="en-US"/>
                </w:rPr>
                <w:t>minobr</w:t>
              </w:r>
              <w:r w:rsidRPr="00695DFF">
                <w:rPr>
                  <w:rStyle w:val="af4"/>
                </w:rPr>
                <w:t>.</w:t>
              </w:r>
              <w:r w:rsidRPr="00695DFF">
                <w:rPr>
                  <w:rStyle w:val="af4"/>
                  <w:lang w:val="en-US"/>
                </w:rPr>
                <w:t>saratov</w:t>
              </w:r>
              <w:r w:rsidRPr="00695DFF">
                <w:rPr>
                  <w:rStyle w:val="af4"/>
                </w:rPr>
                <w:t>.</w:t>
              </w:r>
              <w:r w:rsidRPr="00695DFF">
                <w:rPr>
                  <w:rStyle w:val="af4"/>
                  <w:lang w:val="en-US"/>
                </w:rPr>
                <w:t>gov</w:t>
              </w:r>
              <w:r w:rsidRPr="00695DFF">
                <w:rPr>
                  <w:rStyle w:val="af4"/>
                </w:rPr>
                <w:t>.</w:t>
              </w:r>
              <w:r w:rsidRPr="00695DFF">
                <w:rPr>
                  <w:rStyle w:val="af4"/>
                  <w:lang w:val="en-US"/>
                </w:rPr>
                <w:t>ru</w:t>
              </w:r>
            </w:hyperlink>
            <w:r w:rsidRPr="00D07AD6">
              <w:t xml:space="preserve">, официальный сайт МУ </w:t>
            </w:r>
            <w:r>
              <w:t>«Управление образования, молодежной политики и развития спорта</w:t>
            </w:r>
            <w:r w:rsidRPr="00695DFF">
              <w:t xml:space="preserve">» </w:t>
            </w:r>
            <w:r w:rsidRPr="00695DFF">
              <w:rPr>
                <w:lang w:val="en-US"/>
              </w:rPr>
              <w:t>www</w:t>
            </w:r>
            <w:r w:rsidRPr="00695DFF">
              <w:t>.</w:t>
            </w:r>
            <w:r w:rsidRPr="00695DFF">
              <w:rPr>
                <w:lang w:val="en-US"/>
              </w:rPr>
              <w:t>svet</w:t>
            </w:r>
            <w:r w:rsidRPr="00695DFF">
              <w:t>.</w:t>
            </w:r>
            <w:r w:rsidRPr="00695DFF">
              <w:rPr>
                <w:lang w:val="en-US"/>
              </w:rPr>
              <w:t>seun</w:t>
            </w:r>
            <w:r w:rsidRPr="00695DFF">
              <w:t>.</w:t>
            </w:r>
            <w:r w:rsidRPr="00695DFF">
              <w:rPr>
                <w:lang w:val="en-US"/>
              </w:rPr>
              <w:t>ru</w:t>
            </w:r>
            <w:r w:rsidRPr="00695DFF">
              <w:t>.</w:t>
            </w:r>
          </w:p>
          <w:p w:rsidR="005058F0" w:rsidRPr="0017719D" w:rsidRDefault="005058F0" w:rsidP="00A80F3F">
            <w:pPr>
              <w:widowControl w:val="0"/>
              <w:spacing w:line="250" w:lineRule="auto"/>
              <w:jc w:val="both"/>
            </w:pPr>
            <w:r w:rsidRPr="0017719D">
              <w:t>Правовое обеспечение:</w:t>
            </w:r>
          </w:p>
          <w:p w:rsidR="005058F0" w:rsidRDefault="005058F0" w:rsidP="00A80F3F">
            <w:pPr>
              <w:widowControl w:val="0"/>
              <w:spacing w:line="250" w:lineRule="auto"/>
              <w:jc w:val="both"/>
            </w:pPr>
            <w:r>
              <w:t xml:space="preserve">1)реализация </w:t>
            </w:r>
            <w:r w:rsidRPr="0017719D">
              <w:t>приказ</w:t>
            </w:r>
            <w:r>
              <w:t>ов</w:t>
            </w:r>
            <w:r w:rsidRPr="0017719D">
              <w:t xml:space="preserve"> министерства образования области об организации сбора и систематизации информации </w:t>
            </w:r>
            <w:r w:rsidRPr="0017719D">
              <w:br/>
              <w:t>в соответствии с федеральным регламентом (инструментарием) мониторинга влияния внедрения эффективного контракта на качество образовательных услуг системы общего образования (2012, 2017 годы)</w:t>
            </w:r>
            <w:r>
              <w:t>;</w:t>
            </w:r>
          </w:p>
          <w:p w:rsidR="005058F0" w:rsidRPr="0017719D" w:rsidRDefault="005058F0" w:rsidP="00A80F3F">
            <w:pPr>
              <w:widowControl w:val="0"/>
              <w:spacing w:line="250" w:lineRule="auto"/>
              <w:jc w:val="both"/>
            </w:pPr>
            <w:r>
              <w:t xml:space="preserve">2)издание приказов </w:t>
            </w:r>
            <w:r w:rsidRPr="00D07AD6">
              <w:t xml:space="preserve">МУ </w:t>
            </w:r>
            <w:r>
              <w:t>«Управление образования, молодежной политики и развития спорта».</w:t>
            </w:r>
          </w:p>
        </w:tc>
      </w:tr>
      <w:tr w:rsidR="005058F0" w:rsidRPr="0017719D" w:rsidTr="00A80F3F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50" w:lineRule="auto"/>
              <w:jc w:val="center"/>
            </w:pPr>
            <w:r w:rsidRPr="0017719D">
              <w:t>9.2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50" w:lineRule="auto"/>
              <w:jc w:val="both"/>
            </w:pPr>
            <w:r w:rsidRPr="0017719D">
              <w:t xml:space="preserve">Мониторинг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том числе выявление лучших практик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</w:pPr>
            <w:r w:rsidRPr="0017719D">
              <w:t xml:space="preserve">МУ «Управление образования, молодежной политики и развития спорта», отдел правовой,  кадровой работы и муниципального заказа </w:t>
            </w:r>
            <w:r>
              <w:t>администрации городского округа ЗАТО Светлый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widowControl w:val="0"/>
              <w:spacing w:line="250" w:lineRule="auto"/>
              <w:jc w:val="center"/>
            </w:pPr>
            <w:r w:rsidRPr="0017719D">
              <w:t xml:space="preserve">2015 </w:t>
            </w:r>
          </w:p>
          <w:p w:rsidR="005058F0" w:rsidRDefault="005058F0" w:rsidP="00A80F3F">
            <w:pPr>
              <w:widowControl w:val="0"/>
              <w:spacing w:line="250" w:lineRule="auto"/>
              <w:jc w:val="center"/>
            </w:pPr>
            <w:r w:rsidRPr="0017719D">
              <w:t xml:space="preserve">и 2017 </w:t>
            </w:r>
          </w:p>
          <w:p w:rsidR="005058F0" w:rsidRPr="0017719D" w:rsidRDefault="005058F0" w:rsidP="00A80F3F">
            <w:pPr>
              <w:widowControl w:val="0"/>
              <w:spacing w:line="250" w:lineRule="auto"/>
              <w:jc w:val="center"/>
            </w:pPr>
            <w:r w:rsidRPr="0017719D">
              <w:t>годы</w:t>
            </w: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>
            <w:pPr>
              <w:spacing w:line="250" w:lineRule="auto"/>
            </w:pPr>
          </w:p>
        </w:tc>
      </w:tr>
    </w:tbl>
    <w:p w:rsidR="005058F0" w:rsidRPr="00871273" w:rsidRDefault="005058F0" w:rsidP="005058F0">
      <w:pPr>
        <w:spacing w:line="250" w:lineRule="auto"/>
        <w:rPr>
          <w:szCs w:val="28"/>
        </w:rPr>
      </w:pPr>
    </w:p>
    <w:p w:rsidR="005058F0" w:rsidRPr="00871273" w:rsidRDefault="005058F0" w:rsidP="005058F0">
      <w:pPr>
        <w:spacing w:line="250" w:lineRule="auto"/>
        <w:jc w:val="center"/>
        <w:rPr>
          <w:b/>
          <w:szCs w:val="28"/>
        </w:rPr>
      </w:pPr>
      <w:r w:rsidRPr="00871273">
        <w:rPr>
          <w:b/>
          <w:szCs w:val="28"/>
        </w:rPr>
        <w:t xml:space="preserve">5. Показатели повышения эффективности и качества услуг в сфере общего образования, </w:t>
      </w:r>
      <w:r w:rsidRPr="00871273">
        <w:rPr>
          <w:b/>
          <w:szCs w:val="28"/>
        </w:rPr>
        <w:br/>
        <w:t>соотнесенные с этапами перехода к эффективному контракту</w:t>
      </w:r>
    </w:p>
    <w:p w:rsidR="005058F0" w:rsidRPr="0017719D" w:rsidRDefault="005058F0" w:rsidP="005058F0">
      <w:pPr>
        <w:spacing w:line="250" w:lineRule="auto"/>
        <w:jc w:val="center"/>
        <w:rPr>
          <w:b/>
        </w:rPr>
      </w:pPr>
    </w:p>
    <w:tbl>
      <w:tblPr>
        <w:tblW w:w="15310" w:type="dxa"/>
        <w:tblInd w:w="-176" w:type="dxa"/>
        <w:tblLayout w:type="fixed"/>
        <w:tblLook w:val="00A0"/>
      </w:tblPr>
      <w:tblGrid>
        <w:gridCol w:w="710"/>
        <w:gridCol w:w="4253"/>
        <w:gridCol w:w="1645"/>
        <w:gridCol w:w="875"/>
        <w:gridCol w:w="900"/>
        <w:gridCol w:w="900"/>
        <w:gridCol w:w="900"/>
        <w:gridCol w:w="900"/>
        <w:gridCol w:w="900"/>
        <w:gridCol w:w="3327"/>
      </w:tblGrid>
      <w:tr w:rsidR="005058F0" w:rsidRPr="0017719D" w:rsidTr="00A80F3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>
            <w:pPr>
              <w:spacing w:line="250" w:lineRule="auto"/>
              <w:jc w:val="center"/>
              <w:rPr>
                <w:b/>
                <w:lang w:val="en-US"/>
              </w:rPr>
            </w:pPr>
            <w:r w:rsidRPr="0017719D">
              <w:rPr>
                <w:b/>
              </w:rPr>
              <w:t>№ п</w:t>
            </w:r>
            <w:r w:rsidRPr="0017719D">
              <w:rPr>
                <w:b/>
                <w:lang w:val="en-US"/>
              </w:rPr>
              <w:t>/</w:t>
            </w:r>
            <w:r w:rsidRPr="0017719D">
              <w:rPr>
                <w:b/>
              </w:rPr>
              <w:t>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Показатели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>
            <w:pPr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Единица измерения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>
            <w:pPr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>
            <w:pPr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>
            <w:pPr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>
            <w:pPr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>
            <w:pPr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0" w:rsidRPr="0017719D" w:rsidRDefault="005058F0" w:rsidP="00A80F3F">
            <w:pPr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2018 год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50" w:lineRule="auto"/>
              <w:jc w:val="center"/>
              <w:rPr>
                <w:b/>
              </w:rPr>
            </w:pPr>
            <w:r w:rsidRPr="0017719D">
              <w:rPr>
                <w:b/>
              </w:rPr>
              <w:t>Результаты</w:t>
            </w:r>
          </w:p>
        </w:tc>
      </w:tr>
      <w:tr w:rsidR="005058F0" w:rsidRPr="0017719D" w:rsidTr="00A80F3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50" w:lineRule="auto"/>
              <w:jc w:val="center"/>
            </w:pPr>
            <w:r w:rsidRPr="0017719D"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50" w:lineRule="auto"/>
              <w:jc w:val="both"/>
            </w:pPr>
            <w:r w:rsidRPr="0017719D">
              <w:t xml:space="preserve">Отношение среднего балла единого государственного экзамена (в расчете на 1 предмет) в 10 процентах школ </w:t>
            </w:r>
            <w:r w:rsidRPr="0017719D">
              <w:br/>
              <w:t>с лучшими результатами единого государственного экзамена к среднему баллу единого государственного экзамена (в расчете на 1 предмет) в 10 процентах школ с худшими результатами единого государственного экзамена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50" w:lineRule="auto"/>
              <w:jc w:val="center"/>
            </w:pPr>
            <w:r w:rsidRPr="0017719D">
              <w:t>процентов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50" w:lineRule="auto"/>
              <w:jc w:val="center"/>
            </w:pPr>
            <w:r w:rsidRPr="0017719D">
              <w:t>1,81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50" w:lineRule="auto"/>
              <w:jc w:val="center"/>
            </w:pPr>
            <w:r w:rsidRPr="0017719D">
              <w:t>1,73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50" w:lineRule="auto"/>
              <w:jc w:val="center"/>
            </w:pPr>
            <w:r w:rsidRPr="0017719D">
              <w:t>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50" w:lineRule="auto"/>
              <w:jc w:val="center"/>
            </w:pPr>
            <w:r w:rsidRPr="0017719D">
              <w:t>1,65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50" w:lineRule="auto"/>
              <w:jc w:val="center"/>
            </w:pPr>
            <w:r w:rsidRPr="0017719D">
              <w:t>1,62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50" w:lineRule="auto"/>
              <w:jc w:val="center"/>
            </w:pPr>
            <w:r w:rsidRPr="0017719D">
              <w:t>1,58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spacing w:line="250" w:lineRule="auto"/>
            </w:pPr>
            <w:r w:rsidRPr="0017719D">
              <w:t>улучшатся результаты выпускников школ</w:t>
            </w:r>
          </w:p>
        </w:tc>
      </w:tr>
      <w:tr w:rsidR="005058F0" w:rsidRPr="0017719D" w:rsidTr="00A80F3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both"/>
            </w:pPr>
            <w:r w:rsidRPr="0017719D">
              <w:t xml:space="preserve">Удельный вес численности учителей </w:t>
            </w:r>
          </w:p>
          <w:p w:rsidR="005058F0" w:rsidRPr="0017719D" w:rsidRDefault="005058F0" w:rsidP="00A80F3F">
            <w:pPr>
              <w:jc w:val="both"/>
            </w:pPr>
            <w:r w:rsidRPr="0017719D">
              <w:t>в возрасте до 30 лет в общей численности учителей общеобразовательных организаций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процентов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21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r w:rsidRPr="0017719D">
              <w:t>численность молодых учителей в возрасте до 30 лет будет составлять не менее 20 процентов общей численности учителей общеобразовательных организаций</w:t>
            </w:r>
          </w:p>
        </w:tc>
      </w:tr>
      <w:tr w:rsidR="005058F0" w:rsidRPr="0017719D" w:rsidTr="00A80F3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both"/>
            </w:pPr>
            <w:r w:rsidRPr="0017719D">
              <w:rPr>
                <w:color w:val="000000"/>
              </w:rPr>
              <w:t>Отношение среднемесячной заработной платы педагогических работников образовательных организаций общего образования в ЗАТО к среднемесячной заработной плате в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процентов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r w:rsidRPr="0017719D">
              <w:t xml:space="preserve">средняя заработная плата педагогических работников образовательных организаций общего образования составит </w:t>
            </w:r>
          </w:p>
          <w:p w:rsidR="005058F0" w:rsidRPr="0017719D" w:rsidRDefault="005058F0" w:rsidP="00A80F3F">
            <w:r w:rsidRPr="0017719D">
              <w:t xml:space="preserve">не менее 100 процентов средней заработной платы </w:t>
            </w:r>
          </w:p>
          <w:p w:rsidR="005058F0" w:rsidRPr="0017719D" w:rsidRDefault="005058F0" w:rsidP="00A80F3F">
            <w:r w:rsidRPr="0017719D">
              <w:t>по экономике региона</w:t>
            </w:r>
          </w:p>
        </w:tc>
      </w:tr>
      <w:tr w:rsidR="005058F0" w:rsidRPr="0017719D" w:rsidTr="00A80F3F">
        <w:trPr>
          <w:cantSplit/>
          <w:trHeight w:val="2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both"/>
            </w:pPr>
            <w:r w:rsidRPr="0017719D">
              <w:t>Удельный вес ОУ ЗАТО,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не менее чем в 80 процентах организаций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процентов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jc w:val="center"/>
            </w:pPr>
            <w:r w:rsidRPr="0017719D">
              <w:t>100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r w:rsidRPr="0017719D">
              <w:t>во всех ОУ будет внедрена система оценки деятельности общеобразовательных организаций</w:t>
            </w:r>
          </w:p>
        </w:tc>
      </w:tr>
    </w:tbl>
    <w:p w:rsidR="005058F0" w:rsidRPr="0017719D" w:rsidRDefault="005058F0" w:rsidP="005058F0">
      <w:pPr>
        <w:spacing w:line="204" w:lineRule="auto"/>
        <w:sectPr w:rsidR="005058F0" w:rsidRPr="0017719D" w:rsidSect="00BC1DCF">
          <w:pgSz w:w="16838" w:h="11906" w:orient="landscape" w:code="9"/>
          <w:pgMar w:top="1701" w:right="1134" w:bottom="1134" w:left="1134" w:header="709" w:footer="709" w:gutter="0"/>
          <w:cols w:space="720"/>
        </w:sectPr>
      </w:pP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71273">
        <w:rPr>
          <w:b/>
          <w:szCs w:val="28"/>
        </w:rPr>
        <w:lastRenderedPageBreak/>
        <w:t>III. Изменения в дополнительном образовании детей,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71273">
        <w:rPr>
          <w:b/>
          <w:szCs w:val="28"/>
        </w:rPr>
        <w:t>направленные на повышение эффективности и качества услуг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71273">
        <w:rPr>
          <w:b/>
          <w:szCs w:val="28"/>
        </w:rPr>
        <w:t>в сфере образования, соотнесенные с этапами перехода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71273">
        <w:rPr>
          <w:b/>
          <w:szCs w:val="28"/>
        </w:rPr>
        <w:t>к эффективному контракту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871273">
        <w:rPr>
          <w:b/>
          <w:szCs w:val="28"/>
        </w:rPr>
        <w:t>1. Основные направления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058F0" w:rsidRPr="00871273" w:rsidRDefault="005058F0" w:rsidP="005058F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1273">
        <w:rPr>
          <w:szCs w:val="28"/>
        </w:rPr>
        <w:t>Расширение потенциала системы дополнительного образования детей включает в себя: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1273">
        <w:rPr>
          <w:szCs w:val="28"/>
        </w:rPr>
        <w:t>разработку и реализацию программ (проектов) развития дополнительного образования детей;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1273">
        <w:rPr>
          <w:szCs w:val="28"/>
        </w:rPr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1273">
        <w:rPr>
          <w:szCs w:val="28"/>
        </w:rPr>
        <w:t>распространение региональных и муниципальных моделей организации дополнительного образования детей;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1273">
        <w:rPr>
          <w:szCs w:val="28"/>
        </w:rPr>
        <w:t>разработку и внедрение системы оценки качества дополнительного образования детей.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1273">
        <w:rPr>
          <w:szCs w:val="28"/>
        </w:rPr>
        <w:t>Создание условий для развития молодых талантов и детей с высокой мотивацией к обучению включает в себя реализацию Концепции общенациональной системы выявления и развития молодых талантов, утвержденной Президентом Российской Федерации 3 апреля 2012 года.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71273">
        <w:rPr>
          <w:szCs w:val="28"/>
        </w:rPr>
        <w:t>Введение эффективного контракта в дополнительном образовании включает в себя: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1273">
        <w:rPr>
          <w:szCs w:val="28"/>
        </w:rPr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1273">
        <w:rPr>
          <w:szCs w:val="28"/>
        </w:rPr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образования;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1273">
        <w:rPr>
          <w:szCs w:val="28"/>
        </w:rPr>
        <w:t>информационное и мониторинговое сопровождение введения эффективного контракта.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871273">
        <w:rPr>
          <w:b/>
          <w:szCs w:val="28"/>
        </w:rPr>
        <w:t>2. Ожидаемые результаты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058F0" w:rsidRPr="00871273" w:rsidRDefault="005058F0" w:rsidP="005058F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71273">
        <w:rPr>
          <w:szCs w:val="28"/>
        </w:rPr>
        <w:t>Не менее 70 процентов детей от 5 до 18 лет будут охвачены программами дополнительного образования, в том числе 90 процентов из них за счет бюджетных средств.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871273">
        <w:rPr>
          <w:b/>
          <w:szCs w:val="28"/>
        </w:rPr>
        <w:t>3. Основные количественные характеристики системы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71273">
        <w:rPr>
          <w:b/>
          <w:szCs w:val="28"/>
        </w:rPr>
        <w:t>дополнительного образования детей</w:t>
      </w:r>
    </w:p>
    <w:p w:rsidR="005058F0" w:rsidRPr="0017719D" w:rsidRDefault="005058F0" w:rsidP="005058F0">
      <w:pPr>
        <w:widowControl w:val="0"/>
        <w:autoSpaceDE w:val="0"/>
        <w:autoSpaceDN w:val="0"/>
        <w:adjustRightInd w:val="0"/>
        <w:jc w:val="both"/>
      </w:pPr>
    </w:p>
    <w:tbl>
      <w:tblPr>
        <w:tblW w:w="94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5058F0" w:rsidRPr="0017719D" w:rsidTr="00A80F3F">
        <w:trPr>
          <w:trHeight w:val="540"/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5058F0" w:rsidRPr="0017719D" w:rsidTr="00A80F3F">
        <w:trPr>
          <w:trHeight w:val="9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 и молодежи в возрасте 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br/>
              <w:t>5 - 18 лет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</w:tr>
      <w:tr w:rsidR="005058F0" w:rsidRPr="0017719D" w:rsidTr="00A80F3F">
        <w:trPr>
          <w:trHeight w:val="2700"/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058F0" w:rsidRPr="0017719D" w:rsidTr="00A80F3F">
        <w:trPr>
          <w:trHeight w:val="1620"/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058F0" w:rsidRPr="0017719D" w:rsidRDefault="005058F0" w:rsidP="005058F0">
      <w:pPr>
        <w:widowControl w:val="0"/>
        <w:autoSpaceDE w:val="0"/>
        <w:autoSpaceDN w:val="0"/>
        <w:adjustRightInd w:val="0"/>
        <w:jc w:val="both"/>
      </w:pP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871273">
        <w:rPr>
          <w:b/>
          <w:szCs w:val="28"/>
        </w:rPr>
        <w:t>4. Мероприятия по повышению эффективности и качества услуг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71273">
        <w:rPr>
          <w:b/>
          <w:szCs w:val="28"/>
        </w:rPr>
        <w:t>в сфере дополнительного образования детей, соотнесенные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71273">
        <w:rPr>
          <w:b/>
          <w:szCs w:val="28"/>
        </w:rPr>
        <w:t>с этапами перехода к эффективному контракту</w:t>
      </w:r>
    </w:p>
    <w:p w:rsidR="005058F0" w:rsidRPr="0017719D" w:rsidRDefault="005058F0" w:rsidP="005058F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2506"/>
        <w:gridCol w:w="2331"/>
        <w:gridCol w:w="1435"/>
        <w:gridCol w:w="2323"/>
      </w:tblGrid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5058F0" w:rsidRPr="0017719D" w:rsidTr="00A80F3F">
        <w:tc>
          <w:tcPr>
            <w:tcW w:w="9468" w:type="dxa"/>
            <w:gridSpan w:val="5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Расширение потенциала системы дополнительного образования детей</w:t>
            </w: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(проектов) развития дополнительного образования детей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 детей, в общей численности детей и молодежи в возрасте 5 – 18 лет (73 процента к 2018 году); удельный вес численности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 (52 процента к 2018 году). </w:t>
            </w: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(внесение) изменений в муниципальные программы (проекты) развития дополнительного образования детей, предусматривающие мероприятия по формированию муниципального заказа на услуги дополнительного образования детей и финансового обеспечения его реализации, обеспечению сетевого взаимодействия, интеграции ресурсов школ, обновлению содержания программ 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технологий дополнительного образования детей, обеспечению прозрачности деятельности организаций 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«Управление образования, молодежной политики и развития спорта» городского округа ЗАТО Светлый, руководители учреждений дополнительного образования</w:t>
            </w: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340" w:type="dxa"/>
            <w:vMerge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и оценки эффективности реализации программ (проектов) развития дополнительного образования детей 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МУ «Управление образования, молодежной политики и развития спорта» городского округа ЗАТО Светлый</w:t>
            </w: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2014 - 2018 годы</w:t>
            </w:r>
          </w:p>
        </w:tc>
        <w:tc>
          <w:tcPr>
            <w:tcW w:w="2340" w:type="dxa"/>
            <w:vMerge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организационно-экономических механизмов обеспечения доступности услуг дополнительного образования детей 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– 18 лет (73 процента к 2018 году).</w:t>
            </w: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Приведение условий организации дополнительного образования  детей в соответствие с обновленными документами, регулирующими требования к условиям организации образовательного процесса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 МУ «Управление образования, молодежной политики и развития спорта» городского округа ЗАТО Светлый</w:t>
            </w: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340" w:type="dxa"/>
            <w:vMerge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передового педагогического опыта, повышение квалификации руководителей и педагогов организации дополнительного образования детей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МУ «Управление образования, молодежной политики и развития спорта» городского округа ЗАТО Светлый, руководители учреждений дополнительного образования</w:t>
            </w: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2015 - 2017 годы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опыта, повышение квалификации руководителей и педагогов организации дополнительного образования детей</w:t>
            </w: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системы оценки качества дополнительного образования детей: разработка и внедрение (изменение) 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эффективности деятельности муниципальных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«Управление образования, молодежной политики и развития спорта» городского округа ЗАТО Светлый</w:t>
            </w: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муниципальных учреждений, в которых оценка деятельности организаций дополнительного образования детей, 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руководителей и основных категорий работников осуществляется на основании показателей эффективности деятельности учреждения (100 процентов к 2018 году)</w:t>
            </w:r>
          </w:p>
        </w:tc>
      </w:tr>
      <w:tr w:rsidR="005058F0" w:rsidRPr="0017719D" w:rsidTr="00A80F3F">
        <w:tc>
          <w:tcPr>
            <w:tcW w:w="9468" w:type="dxa"/>
            <w:gridSpan w:val="5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развития молодых талантов и детей с высокой мотивацией к обучению</w:t>
            </w: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и муниципальных программ (проектов) системы выявления и развития молодых талантов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МУ «Управление образования, молодежной политики и развития спорта» городского округа ЗАТО Светлый, руководители учреждений дополнительного образования</w:t>
            </w: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2013 – 2018 годы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 (52 процента к 2018 году)</w:t>
            </w:r>
          </w:p>
        </w:tc>
      </w:tr>
      <w:tr w:rsidR="005058F0" w:rsidRPr="0017719D" w:rsidTr="00A80F3F">
        <w:tc>
          <w:tcPr>
            <w:tcW w:w="9468" w:type="dxa"/>
            <w:gridSpan w:val="5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механизмов эффективного контракта с педагогическими работниками муниципальных организаций дополнительного образования детей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по области (100 процентов к 2018 году)</w:t>
            </w: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моделей эффективного контракта в дополнительном образовании детей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образования, молодежной политики и развития спорта» городского округа ЗАТО Светлый, руководители учреждений 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год</w:t>
            </w:r>
          </w:p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Внедрение моделей эффективного контракта в дополнительном образовании детей. 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МУ «Управление образования, молодежной политики и развития спорта» городского округа ЗАТО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E69">
              <w:rPr>
                <w:rFonts w:ascii="Times New Roman" w:hAnsi="Times New Roman" w:cs="Times New Roman"/>
                <w:sz w:val="24"/>
                <w:szCs w:val="24"/>
              </w:rPr>
              <w:t>МУ «Управление финансов, экономики и инвестиционной политики»</w:t>
            </w: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2013 - 2018 годы</w:t>
            </w:r>
          </w:p>
        </w:tc>
        <w:tc>
          <w:tcPr>
            <w:tcW w:w="2340" w:type="dxa"/>
            <w:vMerge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дополнительных расходов местных бюджетов на повышение оплаты труда педагогических работников образовательных организаций дополнительного образования детей в соответствии с </w:t>
            </w:r>
            <w:hyperlink r:id="rId13" w:history="1">
              <w:r w:rsidRPr="001771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7719D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 597 «О мероприятиях по реализации государственной социальной политики» 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 МУ «Управление образования, молодежной политики и развития спорта» городского округа ЗАТО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C91">
              <w:rPr>
                <w:rFonts w:ascii="Times New Roman" w:hAnsi="Times New Roman" w:cs="Times New Roman"/>
                <w:sz w:val="24"/>
                <w:szCs w:val="24"/>
              </w:rPr>
              <w:t>МУ «Управление финансов, экономики и инвестиционной политики»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 «Централизованная бухгалтерия», УДО</w:t>
            </w: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2013 - 2017 годы</w:t>
            </w:r>
          </w:p>
        </w:tc>
        <w:tc>
          <w:tcPr>
            <w:tcW w:w="2340" w:type="dxa"/>
            <w:vMerge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механизмов эффективного контракта с руководителями образовательных организаций дополнительного образования детей:</w:t>
            </w:r>
          </w:p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утверждение нормативных правовых актов по стимулированию руководителей образовательных организаций дополнительного 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 детей (в том числе по результатам независимой оценки);</w:t>
            </w:r>
          </w:p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работы по заключению трудовых договоров с руководителями муниципальных организаций дополнительного образования детей в соответствии с типовой формой трудового договора с руководителем муниципального учреждения, утвержденной постановлением Правительства Российской Федерации от 12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19D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 329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«Управление образования, молодежной политики и развития спорта» городского округа ЗАТО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719D">
              <w:rPr>
                <w:sz w:val="24"/>
                <w:szCs w:val="24"/>
              </w:rPr>
              <w:t xml:space="preserve"> </w:t>
            </w:r>
            <w:r w:rsidRPr="00304C91">
              <w:rPr>
                <w:rFonts w:ascii="Times New Roman" w:hAnsi="Times New Roman" w:cs="Times New Roman"/>
                <w:sz w:val="24"/>
                <w:szCs w:val="24"/>
              </w:rPr>
              <w:t>МУ «Управление финансов, экономики и инвестиционной политики</w:t>
            </w:r>
            <w:r w:rsidRPr="00013057">
              <w:rPr>
                <w:rFonts w:ascii="Times New Roman" w:hAnsi="Times New Roman" w:cs="Times New Roman"/>
                <w:sz w:val="24"/>
                <w:szCs w:val="24"/>
              </w:rPr>
              <w:t>», отдел правовой,  кадровой работы и муниципального заказа администрации городского округа ЗАТО Светлый</w:t>
            </w: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2013 - 2018 годы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муниципальных организаций дополнительного образования  детей к среднемесячной заработной плате по области (100 процентов к  2018 году)</w:t>
            </w: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кадрового состава сферы дополнительного образования детей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– 18 лет (73 процента к 2018 году);</w:t>
            </w:r>
          </w:p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учащихся по программам общего 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участвующих в олимпиадах и конкурсах различного уровня, в общей численности учащихся по программам общего образования (52 процента к 2018 году);</w:t>
            </w:r>
          </w:p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молодых педагогов в возрасте до 30 лет в муниципальных образовательных организациях дополнительного образования детей (15 процентов к 2018 году).</w:t>
            </w: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руководителей организаций дополнительного образования детей в курсах повышения квалификации и переподготовки современных менеджеров организаций 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«Управление образования, молодежной политики и развития спорта» городского округа ЗАТО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УДО</w:t>
            </w: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2014 - 2018 годы</w:t>
            </w:r>
          </w:p>
        </w:tc>
        <w:tc>
          <w:tcPr>
            <w:tcW w:w="2340" w:type="dxa"/>
            <w:vMerge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F0" w:rsidRPr="0017719D" w:rsidTr="00A80F3F">
        <w:tc>
          <w:tcPr>
            <w:tcW w:w="828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МУ «Управление образования, молодежной политики и развития спорта» городского округа ЗАТО Светлый, руководители учреждений дополнительного образования</w:t>
            </w:r>
          </w:p>
        </w:tc>
        <w:tc>
          <w:tcPr>
            <w:tcW w:w="144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2013 - 2018 годы</w:t>
            </w:r>
          </w:p>
        </w:tc>
        <w:tc>
          <w:tcPr>
            <w:tcW w:w="234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через муниципальную газету «Светлые вести», телеканал «Светлый», официальный сайт администрации – </w:t>
            </w:r>
          </w:p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zatosvetly.ru;</w:t>
            </w:r>
          </w:p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МУ «Управление образования, молодежной политики и развития спорта» городского округа ЗАТО Светлый – svet.seun.ru </w:t>
            </w:r>
          </w:p>
        </w:tc>
      </w:tr>
    </w:tbl>
    <w:p w:rsidR="005058F0" w:rsidRPr="0017719D" w:rsidRDefault="005058F0" w:rsidP="005058F0">
      <w:pPr>
        <w:widowControl w:val="0"/>
        <w:autoSpaceDE w:val="0"/>
        <w:autoSpaceDN w:val="0"/>
        <w:adjustRightInd w:val="0"/>
        <w:jc w:val="center"/>
      </w:pP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871273">
        <w:rPr>
          <w:b/>
          <w:szCs w:val="28"/>
        </w:rPr>
        <w:t>5. Показатели повышения эффективности и качества услуг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71273">
        <w:rPr>
          <w:b/>
          <w:szCs w:val="28"/>
        </w:rPr>
        <w:t>в сфере дополнительного образования детей, соотнесенные</w:t>
      </w:r>
    </w:p>
    <w:p w:rsidR="005058F0" w:rsidRPr="00871273" w:rsidRDefault="005058F0" w:rsidP="005058F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71273">
        <w:rPr>
          <w:b/>
          <w:szCs w:val="28"/>
        </w:rPr>
        <w:t>с этапами перехода к эффективному контракту</w:t>
      </w:r>
    </w:p>
    <w:p w:rsidR="005058F0" w:rsidRPr="0017719D" w:rsidRDefault="005058F0" w:rsidP="005058F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30"/>
        <w:gridCol w:w="2170"/>
        <w:gridCol w:w="954"/>
        <w:gridCol w:w="636"/>
        <w:gridCol w:w="636"/>
        <w:gridCol w:w="636"/>
        <w:gridCol w:w="636"/>
        <w:gridCol w:w="636"/>
        <w:gridCol w:w="742"/>
        <w:gridCol w:w="1784"/>
      </w:tblGrid>
      <w:tr w:rsidR="005058F0" w:rsidRPr="0017719D" w:rsidTr="00A80F3F">
        <w:trPr>
          <w:trHeight w:val="540"/>
          <w:tblCellSpacing w:w="5" w:type="nil"/>
        </w:trPr>
        <w:tc>
          <w:tcPr>
            <w:tcW w:w="53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70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54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42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84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058F0" w:rsidRPr="0017719D" w:rsidTr="00A80F3F">
        <w:trPr>
          <w:trHeight w:val="2880"/>
          <w:tblCellSpacing w:w="5" w:type="nil"/>
        </w:trPr>
        <w:tc>
          <w:tcPr>
            <w:tcW w:w="53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учащихся     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</w:t>
            </w:r>
          </w:p>
        </w:tc>
        <w:tc>
          <w:tcPr>
            <w:tcW w:w="954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2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84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5058F0" w:rsidRPr="0017719D" w:rsidTr="00A80F3F">
        <w:trPr>
          <w:trHeight w:val="169"/>
          <w:tblCellSpacing w:w="5" w:type="nil"/>
        </w:trPr>
        <w:tc>
          <w:tcPr>
            <w:tcW w:w="53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Удельный вес муниципальных учреждений,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показателей эффективности деятельности учреждения</w:t>
            </w:r>
          </w:p>
        </w:tc>
        <w:tc>
          <w:tcPr>
            <w:tcW w:w="954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4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во всех учреждениях будет внедрена система оценки деятельности организаций дополнительного образования</w:t>
            </w:r>
          </w:p>
        </w:tc>
      </w:tr>
      <w:tr w:rsidR="005058F0" w:rsidRPr="0017719D" w:rsidTr="00A80F3F">
        <w:trPr>
          <w:trHeight w:val="169"/>
          <w:tblCellSpacing w:w="5" w:type="nil"/>
        </w:trPr>
        <w:tc>
          <w:tcPr>
            <w:tcW w:w="53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по области</w:t>
            </w:r>
          </w:p>
        </w:tc>
        <w:tc>
          <w:tcPr>
            <w:tcW w:w="954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4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учреждений дополнительного образования детей к среднемесячной заработной плате по области составит 100 процентов</w:t>
            </w:r>
          </w:p>
        </w:tc>
      </w:tr>
      <w:tr w:rsidR="005058F0" w:rsidRPr="0017719D" w:rsidTr="00A80F3F">
        <w:trPr>
          <w:trHeight w:val="169"/>
          <w:tblCellSpacing w:w="5" w:type="nil"/>
        </w:trPr>
        <w:tc>
          <w:tcPr>
            <w:tcW w:w="53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педагогических работников в возрасте до 30 лет 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дополнительного образования детей в общей их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</w:t>
            </w:r>
          </w:p>
        </w:tc>
        <w:tc>
          <w:tcPr>
            <w:tcW w:w="954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" w:type="dxa"/>
          </w:tcPr>
          <w:p w:rsidR="005058F0" w:rsidRPr="0017719D" w:rsidRDefault="005058F0" w:rsidP="00A80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4" w:type="dxa"/>
          </w:tcPr>
          <w:p w:rsidR="005058F0" w:rsidRPr="0017719D" w:rsidRDefault="005058F0" w:rsidP="00A80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молодых учителей в возрасте до 30 лет будет </w:t>
            </w:r>
            <w:r w:rsidRPr="0017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не менее 10 процентов общей численности учителей организаций дополнительного образования</w:t>
            </w:r>
          </w:p>
        </w:tc>
      </w:tr>
    </w:tbl>
    <w:p w:rsidR="005058F0" w:rsidRPr="0017719D" w:rsidRDefault="005058F0" w:rsidP="005058F0">
      <w:pPr>
        <w:widowControl w:val="0"/>
        <w:autoSpaceDE w:val="0"/>
        <w:autoSpaceDN w:val="0"/>
        <w:adjustRightInd w:val="0"/>
        <w:jc w:val="both"/>
      </w:pPr>
    </w:p>
    <w:p w:rsidR="005058F0" w:rsidRPr="0017719D" w:rsidRDefault="005058F0" w:rsidP="005058F0"/>
    <w:p w:rsidR="005E3E5E" w:rsidRDefault="005E3E5E" w:rsidP="00960BB4">
      <w:pPr>
        <w:rPr>
          <w:b/>
          <w:i/>
          <w:sz w:val="28"/>
          <w:szCs w:val="28"/>
        </w:rPr>
      </w:pPr>
    </w:p>
    <w:p w:rsidR="00A65348" w:rsidRDefault="00A65348" w:rsidP="00117CEC">
      <w:pPr>
        <w:ind w:left="3969"/>
        <w:jc w:val="center"/>
        <w:rPr>
          <w:sz w:val="28"/>
          <w:szCs w:val="28"/>
        </w:rPr>
      </w:pPr>
    </w:p>
    <w:sectPr w:rsidR="00A65348" w:rsidSect="00A65348">
      <w:headerReference w:type="first" r:id="rId14"/>
      <w:pgSz w:w="11906" w:h="16838"/>
      <w:pgMar w:top="624" w:right="737" w:bottom="624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80B" w:rsidRDefault="0013580B">
      <w:r>
        <w:separator/>
      </w:r>
    </w:p>
  </w:endnote>
  <w:endnote w:type="continuationSeparator" w:id="1">
    <w:p w:rsidR="0013580B" w:rsidRDefault="00135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80B" w:rsidRDefault="0013580B">
      <w:r>
        <w:separator/>
      </w:r>
    </w:p>
  </w:footnote>
  <w:footnote w:type="continuationSeparator" w:id="1">
    <w:p w:rsidR="0013580B" w:rsidRDefault="00135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502CD8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502CD8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60FA2" w:rsidP="005D626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5D626E">
                        <w:rPr>
                          <w:rFonts w:ascii="Arial" w:hAnsi="Arial"/>
                          <w:i/>
                        </w:rPr>
                        <w:t>9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710AA"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EA483F" w:rsidP="005D626E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D0786D">
                        <w:rPr>
                          <w:rFonts w:ascii="Arial" w:hAnsi="Arial"/>
                          <w:i/>
                        </w:rPr>
                        <w:t>6</w:t>
                      </w:r>
                      <w:r w:rsidR="005D626E">
                        <w:rPr>
                          <w:rFonts w:ascii="Arial" w:hAnsi="Arial"/>
                          <w:i/>
                        </w:rPr>
                        <w:t>6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F0" w:rsidRDefault="005058F0" w:rsidP="00871273">
    <w:pPr>
      <w:pStyle w:val="a3"/>
      <w:jc w:val="center"/>
    </w:pPr>
    <w:fldSimple w:instr="PAGE   \* MERGEFORMAT">
      <w:r>
        <w:rPr>
          <w:noProof/>
        </w:rPr>
        <w:t>2</w:t>
      </w:r>
    </w:fldSimple>
    <w:r>
      <w:t xml:space="preserve">    </w:t>
    </w:r>
  </w:p>
  <w:p w:rsidR="005058F0" w:rsidRPr="00BC1DCF" w:rsidRDefault="005058F0" w:rsidP="00871273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F0" w:rsidRPr="005058F0" w:rsidRDefault="005058F0" w:rsidP="005058F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F0" w:rsidRPr="005058F0" w:rsidRDefault="005058F0" w:rsidP="005058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0100643"/>
    <w:multiLevelType w:val="hybridMultilevel"/>
    <w:tmpl w:val="C830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D54BFB"/>
    <w:multiLevelType w:val="hybridMultilevel"/>
    <w:tmpl w:val="0C289CBC"/>
    <w:lvl w:ilvl="0" w:tplc="8B06EBA8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74ED5"/>
    <w:multiLevelType w:val="hybridMultilevel"/>
    <w:tmpl w:val="FABC8CEE"/>
    <w:lvl w:ilvl="0" w:tplc="99BC6B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091ED8"/>
    <w:multiLevelType w:val="hybridMultilevel"/>
    <w:tmpl w:val="7F18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82025"/>
    <w:multiLevelType w:val="hybridMultilevel"/>
    <w:tmpl w:val="DAD23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A83E65"/>
    <w:multiLevelType w:val="multilevel"/>
    <w:tmpl w:val="4238D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CA0CD2"/>
    <w:multiLevelType w:val="hybridMultilevel"/>
    <w:tmpl w:val="1610D130"/>
    <w:lvl w:ilvl="0" w:tplc="40C643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24701"/>
    <w:multiLevelType w:val="hybridMultilevel"/>
    <w:tmpl w:val="A5AA0D90"/>
    <w:lvl w:ilvl="0" w:tplc="C5746D32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53177"/>
    <w:multiLevelType w:val="hybridMultilevel"/>
    <w:tmpl w:val="90769AB6"/>
    <w:lvl w:ilvl="0" w:tplc="A2E6FDD8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F23F61"/>
    <w:multiLevelType w:val="hybridMultilevel"/>
    <w:tmpl w:val="6B029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254D11"/>
    <w:multiLevelType w:val="hybridMultilevel"/>
    <w:tmpl w:val="72F0D1F0"/>
    <w:lvl w:ilvl="0" w:tplc="99BC6B16">
      <w:start w:val="1"/>
      <w:numFmt w:val="bullet"/>
      <w:lvlText w:val="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3"/>
        </w:tabs>
        <w:ind w:left="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33"/>
        </w:tabs>
        <w:ind w:left="1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73"/>
        </w:tabs>
        <w:ind w:left="2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93"/>
        </w:tabs>
        <w:ind w:left="3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13"/>
        </w:tabs>
        <w:ind w:left="4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33"/>
        </w:tabs>
        <w:ind w:left="5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53"/>
        </w:tabs>
        <w:ind w:left="5753" w:hanging="360"/>
      </w:pPr>
      <w:rPr>
        <w:rFonts w:ascii="Wingdings" w:hAnsi="Wingdings" w:hint="default"/>
      </w:rPr>
    </w:lvl>
  </w:abstractNum>
  <w:abstractNum w:abstractNumId="15">
    <w:nsid w:val="31856953"/>
    <w:multiLevelType w:val="multilevel"/>
    <w:tmpl w:val="F81E2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28547B8"/>
    <w:multiLevelType w:val="hybridMultilevel"/>
    <w:tmpl w:val="C9AA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9596F"/>
    <w:multiLevelType w:val="hybridMultilevel"/>
    <w:tmpl w:val="7E3416A2"/>
    <w:lvl w:ilvl="0" w:tplc="99BC6B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C66A3"/>
    <w:multiLevelType w:val="hybridMultilevel"/>
    <w:tmpl w:val="97CE3DC0"/>
    <w:lvl w:ilvl="0" w:tplc="2904E54E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77FBD"/>
    <w:multiLevelType w:val="hybridMultilevel"/>
    <w:tmpl w:val="9E7ED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5347AA"/>
    <w:multiLevelType w:val="hybridMultilevel"/>
    <w:tmpl w:val="3376A372"/>
    <w:lvl w:ilvl="0" w:tplc="99BC6B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A36236"/>
    <w:multiLevelType w:val="hybridMultilevel"/>
    <w:tmpl w:val="D182FC88"/>
    <w:lvl w:ilvl="0" w:tplc="B62E8B7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02D68"/>
    <w:multiLevelType w:val="hybridMultilevel"/>
    <w:tmpl w:val="21BA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91062"/>
    <w:multiLevelType w:val="hybridMultilevel"/>
    <w:tmpl w:val="5DF8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F5E475B"/>
    <w:multiLevelType w:val="hybridMultilevel"/>
    <w:tmpl w:val="BD027B7E"/>
    <w:lvl w:ilvl="0" w:tplc="0DE68C4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8E679D"/>
    <w:multiLevelType w:val="hybridMultilevel"/>
    <w:tmpl w:val="C4C8DE2C"/>
    <w:lvl w:ilvl="0" w:tplc="E56E737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7925011"/>
    <w:multiLevelType w:val="hybridMultilevel"/>
    <w:tmpl w:val="B288B1CA"/>
    <w:lvl w:ilvl="0" w:tplc="F3E8B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32288"/>
    <w:multiLevelType w:val="hybridMultilevel"/>
    <w:tmpl w:val="DA9C5408"/>
    <w:lvl w:ilvl="0" w:tplc="99BC6B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C60D70"/>
    <w:multiLevelType w:val="hybridMultilevel"/>
    <w:tmpl w:val="4F9CA964"/>
    <w:lvl w:ilvl="0" w:tplc="99BC6B16">
      <w:start w:val="1"/>
      <w:numFmt w:val="bullet"/>
      <w:lvlText w:val=""/>
      <w:lvlJc w:val="left"/>
      <w:pPr>
        <w:tabs>
          <w:tab w:val="num" w:pos="1796"/>
        </w:tabs>
        <w:ind w:left="1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35">
    <w:nsid w:val="6E38328C"/>
    <w:multiLevelType w:val="hybridMultilevel"/>
    <w:tmpl w:val="A84A98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573E2"/>
    <w:multiLevelType w:val="hybridMultilevel"/>
    <w:tmpl w:val="F7926258"/>
    <w:lvl w:ilvl="0" w:tplc="99BC6B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823761"/>
    <w:multiLevelType w:val="hybridMultilevel"/>
    <w:tmpl w:val="76B67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8B317E"/>
    <w:multiLevelType w:val="hybridMultilevel"/>
    <w:tmpl w:val="51EE6FD2"/>
    <w:lvl w:ilvl="0" w:tplc="0758FD26">
      <w:start w:val="2014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900159"/>
    <w:multiLevelType w:val="hybridMultilevel"/>
    <w:tmpl w:val="E5A0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71F13"/>
    <w:multiLevelType w:val="hybridMultilevel"/>
    <w:tmpl w:val="816EE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9"/>
  </w:num>
  <w:num w:numId="7">
    <w:abstractNumId w:val="2"/>
  </w:num>
  <w:num w:numId="8">
    <w:abstractNumId w:val="31"/>
    <w:lvlOverride w:ilvl="0">
      <w:startOverride w:val="1"/>
    </w:lvlOverride>
  </w:num>
  <w:num w:numId="9">
    <w:abstractNumId w:val="26"/>
  </w:num>
  <w:num w:numId="10">
    <w:abstractNumId w:val="12"/>
  </w:num>
  <w:num w:numId="11">
    <w:abstractNumId w:val="10"/>
  </w:num>
  <w:num w:numId="12">
    <w:abstractNumId w:val="37"/>
  </w:num>
  <w:num w:numId="13">
    <w:abstractNumId w:val="8"/>
  </w:num>
  <w:num w:numId="14">
    <w:abstractNumId w:val="20"/>
  </w:num>
  <w:num w:numId="15">
    <w:abstractNumId w:val="40"/>
  </w:num>
  <w:num w:numId="16">
    <w:abstractNumId w:val="13"/>
  </w:num>
  <w:num w:numId="17">
    <w:abstractNumId w:val="9"/>
  </w:num>
  <w:num w:numId="18">
    <w:abstractNumId w:val="32"/>
  </w:num>
  <w:num w:numId="19">
    <w:abstractNumId w:val="14"/>
  </w:num>
  <w:num w:numId="20">
    <w:abstractNumId w:val="36"/>
  </w:num>
  <w:num w:numId="21">
    <w:abstractNumId w:val="17"/>
  </w:num>
  <w:num w:numId="22">
    <w:abstractNumId w:val="33"/>
  </w:num>
  <w:num w:numId="23">
    <w:abstractNumId w:val="4"/>
  </w:num>
  <w:num w:numId="24">
    <w:abstractNumId w:val="22"/>
  </w:num>
  <w:num w:numId="25">
    <w:abstractNumId w:val="34"/>
  </w:num>
  <w:num w:numId="26">
    <w:abstractNumId w:val="25"/>
  </w:num>
  <w:num w:numId="27">
    <w:abstractNumId w:val="24"/>
  </w:num>
  <w:num w:numId="28">
    <w:abstractNumId w:val="6"/>
  </w:num>
  <w:num w:numId="29">
    <w:abstractNumId w:val="15"/>
  </w:num>
  <w:num w:numId="30">
    <w:abstractNumId w:val="39"/>
  </w:num>
  <w:num w:numId="31">
    <w:abstractNumId w:val="1"/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35"/>
  </w:num>
  <w:num w:numId="39">
    <w:abstractNumId w:val="19"/>
  </w:num>
  <w:num w:numId="40">
    <w:abstractNumId w:val="3"/>
  </w:num>
  <w:num w:numId="41">
    <w:abstractNumId w:val="11"/>
  </w:num>
  <w:num w:numId="42">
    <w:abstractNumId w:val="28"/>
  </w:num>
  <w:num w:numId="43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170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5FD"/>
    <w:rsid w:val="00086CE1"/>
    <w:rsid w:val="000903E0"/>
    <w:rsid w:val="00091339"/>
    <w:rsid w:val="00093660"/>
    <w:rsid w:val="00095236"/>
    <w:rsid w:val="000952BD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CEC"/>
    <w:rsid w:val="00117DE2"/>
    <w:rsid w:val="00122D25"/>
    <w:rsid w:val="00124D38"/>
    <w:rsid w:val="001259BF"/>
    <w:rsid w:val="0012629B"/>
    <w:rsid w:val="001264C0"/>
    <w:rsid w:val="001271D1"/>
    <w:rsid w:val="001318BB"/>
    <w:rsid w:val="001323BE"/>
    <w:rsid w:val="00132641"/>
    <w:rsid w:val="001336FF"/>
    <w:rsid w:val="001347E5"/>
    <w:rsid w:val="0013580B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97A10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08C7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7F4"/>
    <w:rsid w:val="00262881"/>
    <w:rsid w:val="00262B1A"/>
    <w:rsid w:val="00263135"/>
    <w:rsid w:val="00264A21"/>
    <w:rsid w:val="002661AF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369"/>
    <w:rsid w:val="002D546B"/>
    <w:rsid w:val="002D7114"/>
    <w:rsid w:val="002D7224"/>
    <w:rsid w:val="002E0FE9"/>
    <w:rsid w:val="002E1C4A"/>
    <w:rsid w:val="002E21D5"/>
    <w:rsid w:val="002E24C9"/>
    <w:rsid w:val="002E26B7"/>
    <w:rsid w:val="002E295D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6EAF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3EAE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47DD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6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7A95"/>
    <w:rsid w:val="004F7E85"/>
    <w:rsid w:val="00501FE2"/>
    <w:rsid w:val="00502CD8"/>
    <w:rsid w:val="00503F67"/>
    <w:rsid w:val="00504FDF"/>
    <w:rsid w:val="005058F0"/>
    <w:rsid w:val="0050631D"/>
    <w:rsid w:val="00506DBF"/>
    <w:rsid w:val="00507B5F"/>
    <w:rsid w:val="00507F28"/>
    <w:rsid w:val="00510A05"/>
    <w:rsid w:val="00511DA1"/>
    <w:rsid w:val="005164FC"/>
    <w:rsid w:val="00516958"/>
    <w:rsid w:val="00521974"/>
    <w:rsid w:val="00522517"/>
    <w:rsid w:val="005248D7"/>
    <w:rsid w:val="0053093E"/>
    <w:rsid w:val="0053124F"/>
    <w:rsid w:val="0053474A"/>
    <w:rsid w:val="005378F8"/>
    <w:rsid w:val="00537EA1"/>
    <w:rsid w:val="00540C43"/>
    <w:rsid w:val="00540FD2"/>
    <w:rsid w:val="00541C32"/>
    <w:rsid w:val="005428F5"/>
    <w:rsid w:val="005431E6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331C"/>
    <w:rsid w:val="005645B2"/>
    <w:rsid w:val="00570487"/>
    <w:rsid w:val="005722C4"/>
    <w:rsid w:val="00572831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794E"/>
    <w:rsid w:val="005A1E4E"/>
    <w:rsid w:val="005A6122"/>
    <w:rsid w:val="005A68E0"/>
    <w:rsid w:val="005A7CC3"/>
    <w:rsid w:val="005B0273"/>
    <w:rsid w:val="005B036D"/>
    <w:rsid w:val="005B2767"/>
    <w:rsid w:val="005B4186"/>
    <w:rsid w:val="005B41EA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26E"/>
    <w:rsid w:val="005D6484"/>
    <w:rsid w:val="005D76E3"/>
    <w:rsid w:val="005E114F"/>
    <w:rsid w:val="005E1923"/>
    <w:rsid w:val="005E1B62"/>
    <w:rsid w:val="005E2375"/>
    <w:rsid w:val="005E2DC8"/>
    <w:rsid w:val="005E2E5F"/>
    <w:rsid w:val="005E3E5E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371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15F4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05E7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13C"/>
    <w:rsid w:val="00843A6C"/>
    <w:rsid w:val="00843AC6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3431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0795"/>
    <w:rsid w:val="008E1929"/>
    <w:rsid w:val="008E2E81"/>
    <w:rsid w:val="008E421F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921BD"/>
    <w:rsid w:val="00992CFD"/>
    <w:rsid w:val="00993098"/>
    <w:rsid w:val="009931A6"/>
    <w:rsid w:val="009938ED"/>
    <w:rsid w:val="00993E45"/>
    <w:rsid w:val="00996632"/>
    <w:rsid w:val="009A1934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5095"/>
    <w:rsid w:val="00A064E5"/>
    <w:rsid w:val="00A101D7"/>
    <w:rsid w:val="00A106FC"/>
    <w:rsid w:val="00A1089B"/>
    <w:rsid w:val="00A109D4"/>
    <w:rsid w:val="00A12891"/>
    <w:rsid w:val="00A12B5D"/>
    <w:rsid w:val="00A135DA"/>
    <w:rsid w:val="00A14D6A"/>
    <w:rsid w:val="00A1654A"/>
    <w:rsid w:val="00A16FD4"/>
    <w:rsid w:val="00A179D9"/>
    <w:rsid w:val="00A2002A"/>
    <w:rsid w:val="00A21512"/>
    <w:rsid w:val="00A2285F"/>
    <w:rsid w:val="00A243C2"/>
    <w:rsid w:val="00A24804"/>
    <w:rsid w:val="00A24F67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348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95F6A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323A"/>
    <w:rsid w:val="00B368D2"/>
    <w:rsid w:val="00B37363"/>
    <w:rsid w:val="00B37D6C"/>
    <w:rsid w:val="00B4073D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2F9A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7694B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B637E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963"/>
    <w:rsid w:val="00CE5CFA"/>
    <w:rsid w:val="00CE634C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76687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5AF"/>
    <w:rsid w:val="00DF170E"/>
    <w:rsid w:val="00DF1960"/>
    <w:rsid w:val="00DF19CD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EBE"/>
    <w:rsid w:val="00EB3F95"/>
    <w:rsid w:val="00EB430E"/>
    <w:rsid w:val="00EB4FA6"/>
    <w:rsid w:val="00EB532F"/>
    <w:rsid w:val="00EC18D4"/>
    <w:rsid w:val="00EC1CCB"/>
    <w:rsid w:val="00EC3769"/>
    <w:rsid w:val="00EC465B"/>
    <w:rsid w:val="00ED02CC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  <w:style w:type="table" w:customStyle="1" w:styleId="13">
    <w:name w:val="Сетка таблицы1"/>
    <w:basedOn w:val="a1"/>
    <w:next w:val="ab"/>
    <w:rsid w:val="005058F0"/>
    <w:pPr>
      <w:spacing w:line="360" w:lineRule="atLeast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b"/>
    <w:rsid w:val="005058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58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35">
    <w:name w:val="Сетка таблицы3"/>
    <w:basedOn w:val="a1"/>
    <w:next w:val="ab"/>
    <w:rsid w:val="005058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rsid w:val="005058F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">
    <w:name w:val="Style2"/>
    <w:basedOn w:val="a"/>
    <w:rsid w:val="005058F0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numbering" w:customStyle="1" w:styleId="14">
    <w:name w:val="Нет списка1"/>
    <w:next w:val="a2"/>
    <w:uiPriority w:val="99"/>
    <w:semiHidden/>
    <w:unhideWhenUsed/>
    <w:rsid w:val="005058F0"/>
  </w:style>
  <w:style w:type="table" w:customStyle="1" w:styleId="4">
    <w:name w:val="Сетка таблицы4"/>
    <w:basedOn w:val="a1"/>
    <w:next w:val="ab"/>
    <w:uiPriority w:val="59"/>
    <w:rsid w:val="005058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rsid w:val="005058F0"/>
    <w:pPr>
      <w:spacing w:line="360" w:lineRule="atLeast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rsid w:val="005058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b"/>
    <w:rsid w:val="005058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5058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yperlink" Target="consultantplus://offline/ref=01A8EADFAA8528D12DB2ACAEDB72614D38BC17B4C51C4E5FED4969D9D3Q7j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obr.saratov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E42C-2BB4-4A2A-880D-F1FA54F4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33</Pages>
  <Words>7623</Words>
  <Characters>43453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Admin3</cp:lastModifiedBy>
  <cp:revision>78</cp:revision>
  <cp:lastPrinted>2018-03-12T10:31:00Z</cp:lastPrinted>
  <dcterms:created xsi:type="dcterms:W3CDTF">2013-07-05T11:49:00Z</dcterms:created>
  <dcterms:modified xsi:type="dcterms:W3CDTF">2023-07-25T10:24:00Z</dcterms:modified>
</cp:coreProperties>
</file>