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275D85" w:rsidRPr="00275D85" w:rsidRDefault="00275D85" w:rsidP="00275D85">
      <w:pPr>
        <w:tabs>
          <w:tab w:val="left" w:pos="5529"/>
          <w:tab w:val="left" w:pos="5670"/>
        </w:tabs>
        <w:ind w:right="2437"/>
        <w:rPr>
          <w:rFonts w:eastAsiaTheme="minorHAnsi"/>
          <w:b/>
          <w:sz w:val="28"/>
          <w:szCs w:val="28"/>
          <w:lang w:eastAsia="en-US"/>
        </w:rPr>
      </w:pPr>
      <w:r w:rsidRPr="00275D85">
        <w:rPr>
          <w:b/>
          <w:sz w:val="28"/>
          <w:szCs w:val="28"/>
        </w:rPr>
        <w:t xml:space="preserve">Об организации работы по проведению оценки </w:t>
      </w:r>
      <w:r w:rsidR="00D847F6">
        <w:rPr>
          <w:b/>
          <w:sz w:val="28"/>
          <w:szCs w:val="28"/>
        </w:rPr>
        <w:br/>
      </w:r>
      <w:r w:rsidRPr="00275D85">
        <w:rPr>
          <w:b/>
          <w:sz w:val="28"/>
          <w:szCs w:val="28"/>
        </w:rPr>
        <w:t xml:space="preserve">эффективности управления муниципальными </w:t>
      </w:r>
      <w:r w:rsidR="00D847F6">
        <w:rPr>
          <w:b/>
          <w:sz w:val="28"/>
          <w:szCs w:val="28"/>
        </w:rPr>
        <w:br/>
      </w:r>
      <w:r w:rsidRPr="00275D85">
        <w:rPr>
          <w:b/>
          <w:sz w:val="28"/>
          <w:szCs w:val="28"/>
        </w:rPr>
        <w:t>унитарными предприятиями городского округа</w:t>
      </w:r>
      <w:r w:rsidR="00D847F6">
        <w:rPr>
          <w:b/>
          <w:sz w:val="28"/>
          <w:szCs w:val="28"/>
        </w:rPr>
        <w:br/>
      </w:r>
      <w:r w:rsidRPr="00275D85">
        <w:rPr>
          <w:b/>
          <w:sz w:val="28"/>
          <w:szCs w:val="28"/>
        </w:rPr>
        <w:t xml:space="preserve">ЗАТО Светлый, </w:t>
      </w:r>
      <w:r w:rsidRPr="00275D85">
        <w:rPr>
          <w:rFonts w:eastAsiaTheme="minorHAnsi"/>
          <w:b/>
          <w:sz w:val="28"/>
          <w:szCs w:val="28"/>
          <w:lang w:eastAsia="en-US"/>
        </w:rPr>
        <w:t xml:space="preserve">осуществляющими деятельность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275D85">
        <w:rPr>
          <w:rFonts w:eastAsiaTheme="minorHAnsi"/>
          <w:b/>
          <w:sz w:val="28"/>
          <w:szCs w:val="28"/>
          <w:lang w:eastAsia="en-US"/>
        </w:rPr>
        <w:t>в сфере жилищно-коммунального хозяйства</w:t>
      </w:r>
    </w:p>
    <w:p w:rsidR="00275D85" w:rsidRDefault="00275D85" w:rsidP="00275D85">
      <w:pPr>
        <w:tabs>
          <w:tab w:val="left" w:pos="5529"/>
          <w:tab w:val="left" w:pos="5670"/>
        </w:tabs>
        <w:ind w:right="4335"/>
        <w:jc w:val="both"/>
        <w:rPr>
          <w:b/>
          <w:i/>
          <w:sz w:val="28"/>
          <w:szCs w:val="28"/>
        </w:rPr>
      </w:pPr>
    </w:p>
    <w:p w:rsidR="00275D85" w:rsidRPr="00275D85" w:rsidRDefault="00275D85" w:rsidP="00275D85">
      <w:pPr>
        <w:tabs>
          <w:tab w:val="left" w:pos="5529"/>
          <w:tab w:val="left" w:pos="5670"/>
        </w:tabs>
        <w:ind w:right="4335"/>
        <w:jc w:val="both"/>
        <w:rPr>
          <w:b/>
          <w:i/>
          <w:sz w:val="28"/>
          <w:szCs w:val="28"/>
        </w:rPr>
      </w:pPr>
    </w:p>
    <w:p w:rsidR="00275D85" w:rsidRPr="00275D85" w:rsidRDefault="00275D85" w:rsidP="00275D85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275D85">
        <w:rPr>
          <w:sz w:val="28"/>
          <w:szCs w:val="28"/>
        </w:rPr>
        <w:t xml:space="preserve">В целях оценки эффективности, устойчивости и надежности </w:t>
      </w:r>
      <w:r w:rsidR="00D847F6">
        <w:rPr>
          <w:sz w:val="28"/>
          <w:szCs w:val="28"/>
        </w:rPr>
        <w:br/>
      </w:r>
      <w:r w:rsidRPr="00275D85">
        <w:rPr>
          <w:sz w:val="28"/>
          <w:szCs w:val="28"/>
        </w:rPr>
        <w:t xml:space="preserve">функционирования муниципальных унитарных предприятий городского </w:t>
      </w:r>
      <w:r w:rsidR="00D847F6">
        <w:rPr>
          <w:sz w:val="28"/>
          <w:szCs w:val="28"/>
        </w:rPr>
        <w:br/>
      </w:r>
      <w:r w:rsidRPr="00275D85">
        <w:rPr>
          <w:sz w:val="28"/>
          <w:szCs w:val="28"/>
        </w:rPr>
        <w:t xml:space="preserve">округа ЗАТО Светлый, осуществляющих деятельность в сфере </w:t>
      </w:r>
      <w:r w:rsidR="00D847F6">
        <w:rPr>
          <w:sz w:val="28"/>
          <w:szCs w:val="28"/>
        </w:rPr>
        <w:br/>
      </w:r>
      <w:r w:rsidRPr="00275D85">
        <w:rPr>
          <w:sz w:val="28"/>
          <w:szCs w:val="28"/>
        </w:rPr>
        <w:t xml:space="preserve">жилищно-коммунального хозяйства, в соответствии с Планом действий по привлечению в жилищно-коммунальное хозяйство частных инвестиций, </w:t>
      </w:r>
      <w:r w:rsidR="00D847F6">
        <w:rPr>
          <w:sz w:val="28"/>
          <w:szCs w:val="28"/>
        </w:rPr>
        <w:br/>
      </w:r>
      <w:r w:rsidRPr="00275D85">
        <w:rPr>
          <w:sz w:val="28"/>
          <w:szCs w:val="28"/>
        </w:rPr>
        <w:t>утвержденным распоряжением Правительства Российской Федерации от 22</w:t>
      </w:r>
      <w:r>
        <w:rPr>
          <w:sz w:val="28"/>
          <w:szCs w:val="28"/>
        </w:rPr>
        <w:t>.08.</w:t>
      </w:r>
      <w:r w:rsidRPr="00275D85">
        <w:rPr>
          <w:sz w:val="28"/>
          <w:szCs w:val="28"/>
        </w:rPr>
        <w:t>2011  № 1493-р</w:t>
      </w:r>
      <w:r w:rsidRPr="00275D85">
        <w:rPr>
          <w:bCs/>
          <w:sz w:val="28"/>
          <w:szCs w:val="28"/>
        </w:rPr>
        <w:t xml:space="preserve">, </w:t>
      </w:r>
      <w:r w:rsidRPr="00275D85">
        <w:rPr>
          <w:sz w:val="28"/>
          <w:szCs w:val="28"/>
        </w:rPr>
        <w:t>приказом Министерства экономического развития Ро</w:t>
      </w:r>
      <w:r w:rsidRPr="00275D85">
        <w:rPr>
          <w:sz w:val="28"/>
          <w:szCs w:val="28"/>
        </w:rPr>
        <w:t>с</w:t>
      </w:r>
      <w:r w:rsidRPr="00275D85">
        <w:rPr>
          <w:sz w:val="28"/>
          <w:szCs w:val="28"/>
        </w:rPr>
        <w:t xml:space="preserve">сийской Федерации № 373/пр и Министерства строительства и </w:t>
      </w:r>
      <w:r w:rsidR="00D847F6">
        <w:rPr>
          <w:sz w:val="28"/>
          <w:szCs w:val="28"/>
        </w:rPr>
        <w:br/>
      </w:r>
      <w:r w:rsidRPr="00275D85">
        <w:rPr>
          <w:sz w:val="28"/>
          <w:szCs w:val="28"/>
        </w:rPr>
        <w:t xml:space="preserve">жилищно-коммунального хозяйства Российской Федерации </w:t>
      </w:r>
      <w:r w:rsidR="00F4365B" w:rsidRPr="00275D85">
        <w:rPr>
          <w:sz w:val="28"/>
          <w:szCs w:val="28"/>
        </w:rPr>
        <w:t xml:space="preserve">от </w:t>
      </w:r>
      <w:r w:rsidR="00F4365B">
        <w:rPr>
          <w:sz w:val="28"/>
          <w:szCs w:val="28"/>
        </w:rPr>
        <w:t>0</w:t>
      </w:r>
      <w:r w:rsidR="00F4365B" w:rsidRPr="00275D85">
        <w:rPr>
          <w:sz w:val="28"/>
          <w:szCs w:val="28"/>
        </w:rPr>
        <w:t>7</w:t>
      </w:r>
      <w:r w:rsidR="00F4365B">
        <w:rPr>
          <w:sz w:val="28"/>
          <w:szCs w:val="28"/>
        </w:rPr>
        <w:t>.07.</w:t>
      </w:r>
      <w:r w:rsidR="00F4365B" w:rsidRPr="00275D85">
        <w:rPr>
          <w:sz w:val="28"/>
          <w:szCs w:val="28"/>
        </w:rPr>
        <w:t>2014</w:t>
      </w:r>
      <w:r w:rsidR="00F4365B">
        <w:rPr>
          <w:sz w:val="28"/>
          <w:szCs w:val="28"/>
        </w:rPr>
        <w:t xml:space="preserve"> </w:t>
      </w:r>
      <w:r w:rsidR="00F4365B">
        <w:rPr>
          <w:sz w:val="28"/>
          <w:szCs w:val="28"/>
        </w:rPr>
        <w:br/>
      </w:r>
      <w:r w:rsidRPr="00275D85">
        <w:rPr>
          <w:sz w:val="28"/>
          <w:szCs w:val="28"/>
        </w:rPr>
        <w:t xml:space="preserve">№ 428 </w:t>
      </w:r>
      <w:r w:rsidRPr="00275D85">
        <w:rPr>
          <w:bCs/>
          <w:kern w:val="36"/>
          <w:sz w:val="28"/>
          <w:szCs w:val="28"/>
        </w:rPr>
        <w:t xml:space="preserve"> «Об утверждении методических рекомендаций по установлению </w:t>
      </w:r>
      <w:r w:rsidR="00F4365B">
        <w:rPr>
          <w:bCs/>
          <w:kern w:val="36"/>
          <w:sz w:val="28"/>
          <w:szCs w:val="28"/>
        </w:rPr>
        <w:br/>
      </w:r>
      <w:r w:rsidRPr="00275D85">
        <w:rPr>
          <w:bCs/>
          <w:kern w:val="36"/>
          <w:sz w:val="28"/>
          <w:szCs w:val="28"/>
        </w:rPr>
        <w:t xml:space="preserve">рекомендуемых показателей эффективности управления государственными и муниципальными предприятиями, </w:t>
      </w:r>
      <w:r w:rsidRPr="00275D85">
        <w:rPr>
          <w:sz w:val="28"/>
          <w:szCs w:val="28"/>
        </w:rPr>
        <w:t xml:space="preserve">осуществляющими деятельность в </w:t>
      </w:r>
      <w:r w:rsidR="00D847F6">
        <w:rPr>
          <w:sz w:val="28"/>
          <w:szCs w:val="28"/>
        </w:rPr>
        <w:br/>
      </w:r>
      <w:r w:rsidRPr="00275D85">
        <w:rPr>
          <w:sz w:val="28"/>
          <w:szCs w:val="28"/>
        </w:rPr>
        <w:t xml:space="preserve">сфере жилищно-коммунального хозяйства, и рекомендуемых критериев оценки эффективности управления </w:t>
      </w:r>
      <w:r w:rsidRPr="00275D85">
        <w:rPr>
          <w:bCs/>
          <w:kern w:val="36"/>
          <w:sz w:val="28"/>
          <w:szCs w:val="28"/>
        </w:rPr>
        <w:t xml:space="preserve">государственными и муниципальными предприятиями, </w:t>
      </w:r>
      <w:r w:rsidRPr="00275D85">
        <w:rPr>
          <w:sz w:val="28"/>
          <w:szCs w:val="28"/>
        </w:rPr>
        <w:t xml:space="preserve">осуществляющими деятельность в сфере </w:t>
      </w:r>
      <w:r w:rsidR="00D847F6">
        <w:rPr>
          <w:sz w:val="28"/>
          <w:szCs w:val="28"/>
        </w:rPr>
        <w:br/>
      </w:r>
      <w:r w:rsidRPr="00275D85">
        <w:rPr>
          <w:sz w:val="28"/>
          <w:szCs w:val="28"/>
        </w:rPr>
        <w:t xml:space="preserve">жилищно-коммунального хозяйства» администрация городского округа </w:t>
      </w:r>
      <w:r w:rsidR="00F4365B">
        <w:rPr>
          <w:sz w:val="28"/>
          <w:szCs w:val="28"/>
        </w:rPr>
        <w:br/>
      </w:r>
      <w:r w:rsidRPr="00275D85">
        <w:rPr>
          <w:sz w:val="28"/>
          <w:szCs w:val="28"/>
        </w:rPr>
        <w:t xml:space="preserve">ЗАТО Светлый </w:t>
      </w:r>
      <w:r>
        <w:rPr>
          <w:sz w:val="28"/>
          <w:szCs w:val="28"/>
        </w:rPr>
        <w:t>П</w:t>
      </w:r>
      <w:r w:rsidRPr="00275D85">
        <w:rPr>
          <w:sz w:val="28"/>
          <w:szCs w:val="28"/>
        </w:rPr>
        <w:t>ОС</w:t>
      </w:r>
      <w:r>
        <w:rPr>
          <w:sz w:val="28"/>
          <w:szCs w:val="28"/>
        </w:rPr>
        <w:t>Т</w:t>
      </w:r>
      <w:r w:rsidRPr="00275D85">
        <w:rPr>
          <w:sz w:val="28"/>
          <w:szCs w:val="28"/>
        </w:rPr>
        <w:t>АНОВЛЯЕТ:</w:t>
      </w:r>
    </w:p>
    <w:p w:rsidR="00275D85" w:rsidRPr="00275D85" w:rsidRDefault="00275D85" w:rsidP="00275D85">
      <w:pPr>
        <w:ind w:firstLine="709"/>
        <w:jc w:val="both"/>
        <w:rPr>
          <w:rFonts w:eastAsiaTheme="minorHAnsi"/>
          <w:sz w:val="28"/>
          <w:szCs w:val="28"/>
        </w:rPr>
      </w:pPr>
      <w:r w:rsidRPr="00275D85">
        <w:rPr>
          <w:rFonts w:eastAsiaTheme="minorHAnsi"/>
          <w:sz w:val="28"/>
          <w:szCs w:val="28"/>
        </w:rPr>
        <w:t xml:space="preserve">1. Утвердить порядок проведения оценки эффективности управления муниципальными унитарными предприятиями </w:t>
      </w:r>
      <w:r w:rsidRPr="00275D85">
        <w:rPr>
          <w:sz w:val="28"/>
          <w:szCs w:val="28"/>
        </w:rPr>
        <w:t xml:space="preserve">городского округа ЗАТО Светлый, осуществляющими деятельность в сфере </w:t>
      </w:r>
      <w:r w:rsidR="00D847F6">
        <w:rPr>
          <w:sz w:val="28"/>
          <w:szCs w:val="28"/>
        </w:rPr>
        <w:br/>
      </w:r>
      <w:r w:rsidRPr="00275D85">
        <w:rPr>
          <w:sz w:val="28"/>
          <w:szCs w:val="28"/>
        </w:rPr>
        <w:t>жилищно-коммунального хозяйства</w:t>
      </w:r>
      <w:r w:rsidRPr="00275D85">
        <w:rPr>
          <w:rFonts w:eastAsiaTheme="minorHAnsi"/>
          <w:sz w:val="28"/>
          <w:szCs w:val="28"/>
        </w:rPr>
        <w:t xml:space="preserve"> </w:t>
      </w:r>
      <w:r w:rsidRPr="00275D85">
        <w:rPr>
          <w:rFonts w:eastAsiaTheme="minorHAnsi"/>
          <w:sz w:val="28"/>
          <w:szCs w:val="28"/>
          <w:lang w:eastAsia="en-US"/>
        </w:rPr>
        <w:t>(далее – предприятия),</w:t>
      </w:r>
      <w:r w:rsidRPr="00275D85">
        <w:rPr>
          <w:rFonts w:eastAsiaTheme="minorHAnsi"/>
          <w:sz w:val="28"/>
          <w:szCs w:val="28"/>
        </w:rPr>
        <w:t xml:space="preserve"> согласно прил</w:t>
      </w:r>
      <w:r w:rsidRPr="00275D85">
        <w:rPr>
          <w:rFonts w:eastAsiaTheme="minorHAnsi"/>
          <w:sz w:val="28"/>
          <w:szCs w:val="28"/>
        </w:rPr>
        <w:t>о</w:t>
      </w:r>
      <w:r w:rsidRPr="00275D85">
        <w:rPr>
          <w:rFonts w:eastAsiaTheme="minorHAnsi"/>
          <w:sz w:val="28"/>
          <w:szCs w:val="28"/>
        </w:rPr>
        <w:t xml:space="preserve">жению </w:t>
      </w:r>
      <w:r w:rsidR="00F4365B">
        <w:rPr>
          <w:rFonts w:eastAsiaTheme="minorHAnsi"/>
          <w:sz w:val="28"/>
          <w:szCs w:val="28"/>
        </w:rPr>
        <w:t xml:space="preserve">№ </w:t>
      </w:r>
      <w:r w:rsidRPr="00275D85">
        <w:rPr>
          <w:rFonts w:eastAsiaTheme="minorHAnsi"/>
          <w:sz w:val="28"/>
          <w:szCs w:val="28"/>
        </w:rPr>
        <w:t>1.</w:t>
      </w:r>
    </w:p>
    <w:p w:rsidR="00275D85" w:rsidRPr="00275D85" w:rsidRDefault="00275D85" w:rsidP="00275D85">
      <w:pPr>
        <w:ind w:firstLine="709"/>
        <w:jc w:val="both"/>
        <w:rPr>
          <w:rFonts w:eastAsiaTheme="minorHAnsi"/>
          <w:sz w:val="28"/>
          <w:szCs w:val="28"/>
        </w:rPr>
      </w:pPr>
      <w:r w:rsidRPr="00275D85">
        <w:rPr>
          <w:rFonts w:eastAsiaTheme="minorHAnsi"/>
          <w:sz w:val="28"/>
          <w:szCs w:val="28"/>
        </w:rPr>
        <w:t xml:space="preserve">2. Установить </w:t>
      </w:r>
      <w:r w:rsidRPr="00275D85">
        <w:rPr>
          <w:rFonts w:eastAsiaTheme="minorHAnsi"/>
          <w:sz w:val="28"/>
          <w:szCs w:val="28"/>
          <w:lang w:eastAsia="en-US"/>
        </w:rPr>
        <w:t xml:space="preserve">показатели эффективности управления </w:t>
      </w:r>
      <w:r w:rsidR="00F4365B">
        <w:rPr>
          <w:rFonts w:eastAsiaTheme="minorHAnsi"/>
          <w:sz w:val="28"/>
          <w:szCs w:val="28"/>
          <w:lang w:eastAsia="en-US"/>
        </w:rPr>
        <w:t xml:space="preserve">муниципальным унитарным </w:t>
      </w:r>
      <w:r w:rsidRPr="00275D85">
        <w:rPr>
          <w:rFonts w:eastAsiaTheme="minorHAnsi"/>
          <w:sz w:val="28"/>
          <w:szCs w:val="28"/>
          <w:lang w:eastAsia="en-US"/>
        </w:rPr>
        <w:t>предприяти</w:t>
      </w:r>
      <w:r w:rsidR="00F4365B">
        <w:rPr>
          <w:rFonts w:eastAsiaTheme="minorHAnsi"/>
          <w:sz w:val="28"/>
          <w:szCs w:val="28"/>
          <w:lang w:eastAsia="en-US"/>
        </w:rPr>
        <w:t>е</w:t>
      </w:r>
      <w:r w:rsidRPr="00275D85">
        <w:rPr>
          <w:rFonts w:eastAsiaTheme="minorHAnsi"/>
          <w:sz w:val="28"/>
          <w:szCs w:val="28"/>
          <w:lang w:eastAsia="en-US"/>
        </w:rPr>
        <w:t xml:space="preserve">м </w:t>
      </w:r>
      <w:r w:rsidR="00F4365B">
        <w:rPr>
          <w:rFonts w:eastAsiaTheme="minorHAnsi"/>
          <w:sz w:val="28"/>
          <w:szCs w:val="28"/>
          <w:lang w:eastAsia="en-US"/>
        </w:rPr>
        <w:t xml:space="preserve">коммунального комплекса </w:t>
      </w:r>
      <w:r w:rsidR="00F4365B" w:rsidRPr="00275D85">
        <w:rPr>
          <w:sz w:val="28"/>
          <w:szCs w:val="28"/>
        </w:rPr>
        <w:t xml:space="preserve">городского округа </w:t>
      </w:r>
      <w:r w:rsidR="00F4365B">
        <w:rPr>
          <w:sz w:val="28"/>
          <w:szCs w:val="28"/>
        </w:rPr>
        <w:br/>
      </w:r>
      <w:r w:rsidR="00F4365B" w:rsidRPr="00275D85">
        <w:rPr>
          <w:sz w:val="28"/>
          <w:szCs w:val="28"/>
        </w:rPr>
        <w:t>ЗАТО Светлый</w:t>
      </w:r>
      <w:r w:rsidR="00F4365B" w:rsidRPr="00275D85">
        <w:rPr>
          <w:rFonts w:eastAsiaTheme="minorHAnsi"/>
          <w:sz w:val="28"/>
          <w:szCs w:val="28"/>
          <w:lang w:eastAsia="en-US"/>
        </w:rPr>
        <w:t xml:space="preserve"> </w:t>
      </w:r>
      <w:r w:rsidRPr="00275D85">
        <w:rPr>
          <w:rFonts w:eastAsiaTheme="minorHAnsi"/>
          <w:sz w:val="28"/>
          <w:szCs w:val="28"/>
          <w:lang w:eastAsia="en-US"/>
        </w:rPr>
        <w:t xml:space="preserve">и порядок их определения согласно </w:t>
      </w:r>
      <w:hyperlink r:id="rId8" w:history="1">
        <w:r w:rsidRPr="00275D85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  <w:r w:rsidR="00F4365B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Pr="00275D85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275D85">
        <w:rPr>
          <w:rFonts w:eastAsiaTheme="minorHAnsi"/>
          <w:sz w:val="28"/>
          <w:szCs w:val="28"/>
        </w:rPr>
        <w:t>.</w:t>
      </w:r>
    </w:p>
    <w:p w:rsidR="00275D85" w:rsidRDefault="00275D85" w:rsidP="00275D85">
      <w:pPr>
        <w:ind w:firstLine="709"/>
        <w:jc w:val="both"/>
        <w:rPr>
          <w:rFonts w:eastAsiaTheme="minorHAnsi"/>
          <w:sz w:val="28"/>
          <w:szCs w:val="28"/>
        </w:rPr>
      </w:pPr>
      <w:r w:rsidRPr="00275D85">
        <w:rPr>
          <w:rFonts w:eastAsiaTheme="minorHAnsi"/>
          <w:sz w:val="28"/>
          <w:szCs w:val="28"/>
          <w:lang w:eastAsia="en-US"/>
        </w:rPr>
        <w:t xml:space="preserve">3. Утвердить критерии оценки эффективности </w:t>
      </w:r>
      <w:r w:rsidR="00F4365B" w:rsidRPr="00275D85">
        <w:rPr>
          <w:rFonts w:eastAsiaTheme="minorHAnsi"/>
          <w:sz w:val="28"/>
          <w:szCs w:val="28"/>
          <w:lang w:eastAsia="en-US"/>
        </w:rPr>
        <w:t xml:space="preserve">управления </w:t>
      </w:r>
      <w:r w:rsidR="00F4365B">
        <w:rPr>
          <w:rFonts w:eastAsiaTheme="minorHAnsi"/>
          <w:sz w:val="28"/>
          <w:szCs w:val="28"/>
          <w:lang w:eastAsia="en-US"/>
        </w:rPr>
        <w:t>муниц</w:t>
      </w:r>
      <w:r w:rsidR="00F4365B">
        <w:rPr>
          <w:rFonts w:eastAsiaTheme="minorHAnsi"/>
          <w:sz w:val="28"/>
          <w:szCs w:val="28"/>
          <w:lang w:eastAsia="en-US"/>
        </w:rPr>
        <w:t>и</w:t>
      </w:r>
      <w:r w:rsidR="00F4365B">
        <w:rPr>
          <w:rFonts w:eastAsiaTheme="minorHAnsi"/>
          <w:sz w:val="28"/>
          <w:szCs w:val="28"/>
          <w:lang w:eastAsia="en-US"/>
        </w:rPr>
        <w:t xml:space="preserve">пальным унитарным </w:t>
      </w:r>
      <w:r w:rsidR="00F4365B" w:rsidRPr="00275D85">
        <w:rPr>
          <w:rFonts w:eastAsiaTheme="minorHAnsi"/>
          <w:sz w:val="28"/>
          <w:szCs w:val="28"/>
          <w:lang w:eastAsia="en-US"/>
        </w:rPr>
        <w:t>предприяти</w:t>
      </w:r>
      <w:r w:rsidR="00F4365B">
        <w:rPr>
          <w:rFonts w:eastAsiaTheme="minorHAnsi"/>
          <w:sz w:val="28"/>
          <w:szCs w:val="28"/>
          <w:lang w:eastAsia="en-US"/>
        </w:rPr>
        <w:t>е</w:t>
      </w:r>
      <w:r w:rsidR="00F4365B" w:rsidRPr="00275D85">
        <w:rPr>
          <w:rFonts w:eastAsiaTheme="minorHAnsi"/>
          <w:sz w:val="28"/>
          <w:szCs w:val="28"/>
          <w:lang w:eastAsia="en-US"/>
        </w:rPr>
        <w:t>м</w:t>
      </w:r>
      <w:r w:rsidR="00F4365B">
        <w:rPr>
          <w:rFonts w:eastAsiaTheme="minorHAnsi"/>
          <w:sz w:val="28"/>
          <w:szCs w:val="28"/>
          <w:lang w:eastAsia="en-US"/>
        </w:rPr>
        <w:t>, осуществляющим деятельность</w:t>
      </w:r>
      <w:r w:rsidRPr="00275D85">
        <w:rPr>
          <w:rFonts w:eastAsiaTheme="minorHAnsi"/>
          <w:sz w:val="28"/>
          <w:szCs w:val="28"/>
          <w:lang w:eastAsia="en-US"/>
        </w:rPr>
        <w:t xml:space="preserve"> </w:t>
      </w:r>
      <w:r w:rsidR="00F4365B" w:rsidRPr="00275D85">
        <w:rPr>
          <w:sz w:val="28"/>
          <w:szCs w:val="28"/>
        </w:rPr>
        <w:t>в сфере жилищно-коммунального хозяйства</w:t>
      </w:r>
      <w:r w:rsidR="00FD75D6">
        <w:rPr>
          <w:sz w:val="28"/>
          <w:szCs w:val="28"/>
        </w:rPr>
        <w:t>,</w:t>
      </w:r>
      <w:r w:rsidR="00F4365B" w:rsidRPr="00275D85">
        <w:rPr>
          <w:rFonts w:eastAsiaTheme="minorHAnsi"/>
          <w:sz w:val="28"/>
          <w:szCs w:val="28"/>
          <w:lang w:eastAsia="en-US"/>
        </w:rPr>
        <w:t xml:space="preserve"> </w:t>
      </w:r>
      <w:r w:rsidRPr="00275D85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275D85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  <w:r w:rsidR="00F4365B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Pr="00275D85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275D85">
        <w:rPr>
          <w:rFonts w:eastAsiaTheme="minorHAnsi"/>
          <w:sz w:val="28"/>
          <w:szCs w:val="28"/>
        </w:rPr>
        <w:t>.</w:t>
      </w:r>
    </w:p>
    <w:p w:rsidR="00275D85" w:rsidRPr="00275D85" w:rsidRDefault="00275D85" w:rsidP="00FD75D6">
      <w:pPr>
        <w:jc w:val="center"/>
        <w:rPr>
          <w:rFonts w:eastAsiaTheme="minorHAnsi"/>
        </w:rPr>
      </w:pPr>
      <w:r>
        <w:rPr>
          <w:rFonts w:eastAsiaTheme="minorHAnsi"/>
        </w:rPr>
        <w:lastRenderedPageBreak/>
        <w:t>2</w:t>
      </w:r>
    </w:p>
    <w:p w:rsidR="00275D85" w:rsidRPr="00275D85" w:rsidRDefault="00275D85" w:rsidP="00275D85">
      <w:pPr>
        <w:ind w:firstLine="709"/>
        <w:jc w:val="center"/>
        <w:rPr>
          <w:rFonts w:eastAsiaTheme="minorHAnsi"/>
        </w:rPr>
      </w:pPr>
    </w:p>
    <w:p w:rsidR="00275D85" w:rsidRPr="00275D85" w:rsidRDefault="00275D85" w:rsidP="00275D85">
      <w:pPr>
        <w:ind w:firstLine="709"/>
        <w:jc w:val="both"/>
        <w:rPr>
          <w:rFonts w:eastAsiaTheme="minorHAnsi"/>
          <w:sz w:val="28"/>
          <w:szCs w:val="28"/>
        </w:rPr>
      </w:pPr>
      <w:r w:rsidRPr="00275D85">
        <w:rPr>
          <w:rFonts w:eastAsiaTheme="minorHAnsi"/>
          <w:sz w:val="28"/>
          <w:szCs w:val="28"/>
        </w:rPr>
        <w:t xml:space="preserve">4. Утвердить </w:t>
      </w:r>
      <w:r w:rsidR="00FD75D6">
        <w:rPr>
          <w:rFonts w:eastAsiaTheme="minorHAnsi"/>
          <w:sz w:val="28"/>
          <w:szCs w:val="28"/>
        </w:rPr>
        <w:t>г</w:t>
      </w:r>
      <w:r w:rsidRPr="00275D85">
        <w:rPr>
          <w:rFonts w:eastAsiaTheme="minorHAnsi"/>
          <w:sz w:val="28"/>
          <w:szCs w:val="28"/>
        </w:rPr>
        <w:t xml:space="preserve">рафик проведения оценки эффективности управления </w:t>
      </w:r>
      <w:r w:rsidR="00F4365B">
        <w:rPr>
          <w:rFonts w:eastAsiaTheme="minorHAnsi"/>
          <w:sz w:val="28"/>
          <w:szCs w:val="28"/>
          <w:lang w:eastAsia="en-US"/>
        </w:rPr>
        <w:t>муниципальным</w:t>
      </w:r>
      <w:r w:rsidR="00FD75D6">
        <w:rPr>
          <w:rFonts w:eastAsiaTheme="minorHAnsi"/>
          <w:sz w:val="28"/>
          <w:szCs w:val="28"/>
          <w:lang w:eastAsia="en-US"/>
        </w:rPr>
        <w:t>и</w:t>
      </w:r>
      <w:r w:rsidR="00F4365B">
        <w:rPr>
          <w:rFonts w:eastAsiaTheme="minorHAnsi"/>
          <w:sz w:val="28"/>
          <w:szCs w:val="28"/>
          <w:lang w:eastAsia="en-US"/>
        </w:rPr>
        <w:t xml:space="preserve"> унитарным</w:t>
      </w:r>
      <w:r w:rsidR="00FD75D6">
        <w:rPr>
          <w:rFonts w:eastAsiaTheme="minorHAnsi"/>
          <w:sz w:val="28"/>
          <w:szCs w:val="28"/>
          <w:lang w:eastAsia="en-US"/>
        </w:rPr>
        <w:t>и</w:t>
      </w:r>
      <w:r w:rsidR="00F4365B">
        <w:rPr>
          <w:rFonts w:eastAsiaTheme="minorHAnsi"/>
          <w:sz w:val="28"/>
          <w:szCs w:val="28"/>
          <w:lang w:eastAsia="en-US"/>
        </w:rPr>
        <w:t xml:space="preserve"> </w:t>
      </w:r>
      <w:r w:rsidR="00F4365B" w:rsidRPr="00275D85">
        <w:rPr>
          <w:rFonts w:eastAsiaTheme="minorHAnsi"/>
          <w:sz w:val="28"/>
          <w:szCs w:val="28"/>
          <w:lang w:eastAsia="en-US"/>
        </w:rPr>
        <w:t>предприяти</w:t>
      </w:r>
      <w:r w:rsidR="00FD75D6">
        <w:rPr>
          <w:rFonts w:eastAsiaTheme="minorHAnsi"/>
          <w:sz w:val="28"/>
          <w:szCs w:val="28"/>
          <w:lang w:eastAsia="en-US"/>
        </w:rPr>
        <w:t>ями</w:t>
      </w:r>
      <w:r w:rsidR="00F4365B">
        <w:rPr>
          <w:rFonts w:eastAsiaTheme="minorHAnsi"/>
          <w:sz w:val="28"/>
          <w:szCs w:val="28"/>
          <w:lang w:eastAsia="en-US"/>
        </w:rPr>
        <w:t>, осуществляющим</w:t>
      </w:r>
      <w:r w:rsidR="00FD75D6">
        <w:rPr>
          <w:rFonts w:eastAsiaTheme="minorHAnsi"/>
          <w:sz w:val="28"/>
          <w:szCs w:val="28"/>
          <w:lang w:eastAsia="en-US"/>
        </w:rPr>
        <w:t>и</w:t>
      </w:r>
      <w:r w:rsidR="00F4365B">
        <w:rPr>
          <w:rFonts w:eastAsiaTheme="minorHAnsi"/>
          <w:sz w:val="28"/>
          <w:szCs w:val="28"/>
          <w:lang w:eastAsia="en-US"/>
        </w:rPr>
        <w:t xml:space="preserve"> деятел</w:t>
      </w:r>
      <w:r w:rsidR="00F4365B">
        <w:rPr>
          <w:rFonts w:eastAsiaTheme="minorHAnsi"/>
          <w:sz w:val="28"/>
          <w:szCs w:val="28"/>
          <w:lang w:eastAsia="en-US"/>
        </w:rPr>
        <w:t>ь</w:t>
      </w:r>
      <w:r w:rsidR="00F4365B">
        <w:rPr>
          <w:rFonts w:eastAsiaTheme="minorHAnsi"/>
          <w:sz w:val="28"/>
          <w:szCs w:val="28"/>
          <w:lang w:eastAsia="en-US"/>
        </w:rPr>
        <w:t>ность</w:t>
      </w:r>
      <w:r w:rsidR="00F4365B" w:rsidRPr="00275D85">
        <w:rPr>
          <w:rFonts w:eastAsiaTheme="minorHAnsi"/>
          <w:sz w:val="28"/>
          <w:szCs w:val="28"/>
          <w:lang w:eastAsia="en-US"/>
        </w:rPr>
        <w:t xml:space="preserve"> </w:t>
      </w:r>
      <w:r w:rsidR="00F4365B" w:rsidRPr="00275D85">
        <w:rPr>
          <w:sz w:val="28"/>
          <w:szCs w:val="28"/>
        </w:rPr>
        <w:t>в сфере жилищно-коммунального хозяйства</w:t>
      </w:r>
      <w:r w:rsidR="00FD75D6">
        <w:rPr>
          <w:sz w:val="28"/>
          <w:szCs w:val="28"/>
        </w:rPr>
        <w:t>,</w:t>
      </w:r>
      <w:r w:rsidRPr="00275D85">
        <w:rPr>
          <w:rFonts w:eastAsiaTheme="minorHAnsi"/>
          <w:sz w:val="28"/>
          <w:szCs w:val="28"/>
          <w:lang w:eastAsia="en-US"/>
        </w:rPr>
        <w:t xml:space="preserve"> </w:t>
      </w:r>
      <w:r w:rsidRPr="00275D85">
        <w:rPr>
          <w:rFonts w:eastAsiaTheme="minorHAnsi"/>
          <w:sz w:val="28"/>
          <w:szCs w:val="28"/>
        </w:rPr>
        <w:t xml:space="preserve">согласно </w:t>
      </w:r>
      <w:r w:rsidR="00FD75D6">
        <w:rPr>
          <w:rFonts w:eastAsiaTheme="minorHAnsi"/>
          <w:sz w:val="28"/>
          <w:szCs w:val="28"/>
        </w:rPr>
        <w:br/>
      </w:r>
      <w:r w:rsidRPr="00275D85">
        <w:rPr>
          <w:rFonts w:eastAsiaTheme="minorHAnsi"/>
          <w:sz w:val="28"/>
          <w:szCs w:val="28"/>
        </w:rPr>
        <w:t xml:space="preserve">приложению </w:t>
      </w:r>
      <w:r w:rsidR="00F4365B">
        <w:rPr>
          <w:rFonts w:eastAsiaTheme="minorHAnsi"/>
          <w:sz w:val="28"/>
          <w:szCs w:val="28"/>
        </w:rPr>
        <w:t>№ 4</w:t>
      </w:r>
      <w:r w:rsidRPr="00275D85">
        <w:rPr>
          <w:rFonts w:eastAsiaTheme="minorHAnsi"/>
          <w:sz w:val="28"/>
          <w:szCs w:val="28"/>
        </w:rPr>
        <w:t>.</w:t>
      </w:r>
    </w:p>
    <w:p w:rsidR="00275D85" w:rsidRPr="00275D85" w:rsidRDefault="00275D85" w:rsidP="00275D85">
      <w:pPr>
        <w:ind w:firstLine="709"/>
        <w:jc w:val="both"/>
        <w:rPr>
          <w:rFonts w:eastAsiaTheme="minorHAnsi"/>
          <w:sz w:val="28"/>
          <w:szCs w:val="28"/>
        </w:rPr>
      </w:pPr>
      <w:r w:rsidRPr="00275D85">
        <w:rPr>
          <w:rFonts w:eastAsiaTheme="minorHAnsi"/>
          <w:sz w:val="28"/>
          <w:szCs w:val="28"/>
          <w:lang w:eastAsia="en-US"/>
        </w:rPr>
        <w:t>5. Ответственн</w:t>
      </w:r>
      <w:r w:rsidR="00F4365B">
        <w:rPr>
          <w:rFonts w:eastAsiaTheme="minorHAnsi"/>
          <w:sz w:val="28"/>
          <w:szCs w:val="28"/>
          <w:lang w:eastAsia="en-US"/>
        </w:rPr>
        <w:t>ость</w:t>
      </w:r>
      <w:r w:rsidRPr="00275D85">
        <w:rPr>
          <w:rFonts w:eastAsiaTheme="minorHAnsi"/>
          <w:sz w:val="28"/>
          <w:szCs w:val="28"/>
          <w:lang w:eastAsia="en-US"/>
        </w:rPr>
        <w:t xml:space="preserve"> за </w:t>
      </w:r>
      <w:r w:rsidRPr="00275D85">
        <w:rPr>
          <w:sz w:val="28"/>
          <w:szCs w:val="28"/>
        </w:rPr>
        <w:t xml:space="preserve">сбор и обобщение информации по оценке </w:t>
      </w:r>
      <w:r w:rsidR="00F4365B">
        <w:rPr>
          <w:sz w:val="28"/>
          <w:szCs w:val="28"/>
        </w:rPr>
        <w:br/>
      </w:r>
      <w:r w:rsidRPr="00275D85">
        <w:rPr>
          <w:sz w:val="28"/>
          <w:szCs w:val="28"/>
        </w:rPr>
        <w:t xml:space="preserve">эффективности управления </w:t>
      </w:r>
      <w:r w:rsidRPr="00275D85">
        <w:rPr>
          <w:rFonts w:eastAsiaTheme="minorHAnsi"/>
          <w:sz w:val="28"/>
          <w:szCs w:val="28"/>
          <w:lang w:eastAsia="en-US"/>
        </w:rPr>
        <w:t xml:space="preserve">предприятиями </w:t>
      </w:r>
      <w:r w:rsidR="00F4365B">
        <w:rPr>
          <w:rFonts w:eastAsiaTheme="minorHAnsi"/>
          <w:sz w:val="28"/>
          <w:szCs w:val="28"/>
        </w:rPr>
        <w:t>возложить на</w:t>
      </w:r>
      <w:r w:rsidRPr="00275D85">
        <w:rPr>
          <w:rFonts w:eastAsiaTheme="minorHAnsi"/>
          <w:sz w:val="28"/>
          <w:szCs w:val="28"/>
        </w:rPr>
        <w:t xml:space="preserve"> муниципальное у</w:t>
      </w:r>
      <w:r w:rsidRPr="00275D85">
        <w:rPr>
          <w:rFonts w:eastAsiaTheme="minorHAnsi"/>
          <w:sz w:val="28"/>
          <w:szCs w:val="28"/>
        </w:rPr>
        <w:t>ч</w:t>
      </w:r>
      <w:r w:rsidRPr="00275D85">
        <w:rPr>
          <w:rFonts w:eastAsiaTheme="minorHAnsi"/>
          <w:sz w:val="28"/>
          <w:szCs w:val="28"/>
        </w:rPr>
        <w:t>реждение «Жилищно-эксплуатационное управление администрации горо</w:t>
      </w:r>
      <w:r w:rsidRPr="00275D85">
        <w:rPr>
          <w:rFonts w:eastAsiaTheme="minorHAnsi"/>
          <w:sz w:val="28"/>
          <w:szCs w:val="28"/>
        </w:rPr>
        <w:t>д</w:t>
      </w:r>
      <w:r w:rsidRPr="00275D85">
        <w:rPr>
          <w:rFonts w:eastAsiaTheme="minorHAnsi"/>
          <w:sz w:val="28"/>
          <w:szCs w:val="28"/>
        </w:rPr>
        <w:t>ского округа ЗАТО Светлый».</w:t>
      </w: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85">
        <w:rPr>
          <w:sz w:val="28"/>
          <w:szCs w:val="28"/>
        </w:rPr>
        <w:t xml:space="preserve">6. </w:t>
      </w:r>
      <w:r w:rsidR="00F4365B">
        <w:rPr>
          <w:sz w:val="28"/>
          <w:szCs w:val="28"/>
        </w:rPr>
        <w:t>Настоящее п</w:t>
      </w:r>
      <w:r w:rsidRPr="00275D85">
        <w:rPr>
          <w:sz w:val="28"/>
          <w:szCs w:val="28"/>
        </w:rPr>
        <w:t>остановление вступает в силу со дня его обнародования на официальном сайте администрации городского округа ЗАТО Светлый.</w:t>
      </w:r>
    </w:p>
    <w:p w:rsidR="00275D85" w:rsidRPr="00275D85" w:rsidRDefault="00275D85" w:rsidP="00275D85">
      <w:pPr>
        <w:shd w:val="clear" w:color="auto" w:fill="FFFFFF"/>
        <w:ind w:firstLine="709"/>
        <w:jc w:val="both"/>
        <w:rPr>
          <w:sz w:val="28"/>
          <w:szCs w:val="28"/>
        </w:rPr>
      </w:pPr>
      <w:r w:rsidRPr="00275D85">
        <w:rPr>
          <w:sz w:val="28"/>
          <w:szCs w:val="28"/>
        </w:rPr>
        <w:t xml:space="preserve">7. Разместить (обнародовать) настоящее постановление на </w:t>
      </w:r>
      <w:r w:rsidR="00D847F6">
        <w:rPr>
          <w:sz w:val="28"/>
          <w:szCs w:val="28"/>
        </w:rPr>
        <w:br/>
      </w:r>
      <w:r w:rsidRPr="00275D85">
        <w:rPr>
          <w:sz w:val="28"/>
          <w:szCs w:val="28"/>
        </w:rPr>
        <w:t xml:space="preserve">официальном сайте администрации городского округа ЗАТО Светлый </w:t>
      </w:r>
      <w:hyperlink r:id="rId10" w:history="1">
        <w:r w:rsidRPr="00275D85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275D85">
          <w:rPr>
            <w:rStyle w:val="af0"/>
            <w:color w:val="auto"/>
            <w:sz w:val="28"/>
            <w:szCs w:val="28"/>
            <w:u w:val="none"/>
          </w:rPr>
          <w:t>.</w:t>
        </w:r>
        <w:r w:rsidRPr="00275D85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275D85">
          <w:rPr>
            <w:rStyle w:val="af0"/>
            <w:color w:val="auto"/>
            <w:sz w:val="28"/>
            <w:szCs w:val="28"/>
            <w:u w:val="none"/>
          </w:rPr>
          <w:t>.</w:t>
        </w:r>
        <w:r w:rsidRPr="00275D85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275D85">
        <w:rPr>
          <w:sz w:val="28"/>
          <w:szCs w:val="28"/>
        </w:rPr>
        <w:t xml:space="preserve"> в сети Интернет.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E00745">
        <w:rPr>
          <w:b/>
          <w:sz w:val="28"/>
          <w:szCs w:val="28"/>
        </w:rPr>
        <w:t xml:space="preserve">   </w:t>
      </w:r>
      <w:r w:rsidR="00F86FE6">
        <w:rPr>
          <w:b/>
          <w:sz w:val="28"/>
          <w:szCs w:val="28"/>
        </w:rPr>
        <w:t>подпись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Default="00275D8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D75D6" w:rsidRDefault="00FD75D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D75D6" w:rsidRDefault="00FD75D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D85" w:rsidRPr="00275D85" w:rsidRDefault="00275D85" w:rsidP="00275D85">
      <w:pPr>
        <w:ind w:left="4536"/>
        <w:jc w:val="center"/>
        <w:rPr>
          <w:sz w:val="28"/>
          <w:szCs w:val="28"/>
        </w:rPr>
      </w:pPr>
      <w:r w:rsidRPr="00275D8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275D85">
        <w:rPr>
          <w:sz w:val="28"/>
          <w:szCs w:val="28"/>
        </w:rPr>
        <w:t>1</w:t>
      </w:r>
    </w:p>
    <w:p w:rsidR="00275D85" w:rsidRPr="00275D85" w:rsidRDefault="00275D85" w:rsidP="00275D85">
      <w:pPr>
        <w:ind w:left="4536"/>
        <w:jc w:val="center"/>
        <w:rPr>
          <w:sz w:val="28"/>
          <w:szCs w:val="28"/>
        </w:rPr>
      </w:pPr>
      <w:r w:rsidRPr="00275D85">
        <w:rPr>
          <w:sz w:val="28"/>
          <w:szCs w:val="28"/>
        </w:rPr>
        <w:t>к постановлению администрации</w:t>
      </w:r>
    </w:p>
    <w:p w:rsidR="00275D85" w:rsidRPr="00275D85" w:rsidRDefault="00275D85" w:rsidP="00275D85">
      <w:pPr>
        <w:ind w:left="4536"/>
        <w:jc w:val="center"/>
        <w:rPr>
          <w:sz w:val="28"/>
          <w:szCs w:val="28"/>
        </w:rPr>
      </w:pPr>
      <w:r w:rsidRPr="00275D85">
        <w:rPr>
          <w:sz w:val="28"/>
          <w:szCs w:val="28"/>
        </w:rPr>
        <w:t>городского округа ЗАТО Светлый</w:t>
      </w:r>
    </w:p>
    <w:p w:rsidR="00275D85" w:rsidRDefault="00275D85" w:rsidP="00275D8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18.12.2014 № 270</w:t>
      </w:r>
    </w:p>
    <w:p w:rsidR="00275D85" w:rsidRPr="00ED3B50" w:rsidRDefault="00275D85" w:rsidP="00275D85">
      <w:pPr>
        <w:ind w:left="4536"/>
        <w:jc w:val="center"/>
        <w:rPr>
          <w:szCs w:val="27"/>
        </w:rPr>
      </w:pPr>
    </w:p>
    <w:p w:rsidR="00275D85" w:rsidRDefault="00275D85" w:rsidP="00275D85">
      <w:pPr>
        <w:ind w:firstLine="705"/>
        <w:jc w:val="center"/>
        <w:rPr>
          <w:rFonts w:eastAsiaTheme="minorHAnsi"/>
          <w:b/>
          <w:szCs w:val="28"/>
        </w:rPr>
      </w:pPr>
    </w:p>
    <w:p w:rsidR="00275D85" w:rsidRDefault="00275D85" w:rsidP="00275D85">
      <w:pPr>
        <w:jc w:val="center"/>
        <w:rPr>
          <w:rFonts w:eastAsiaTheme="minorHAnsi"/>
          <w:b/>
          <w:sz w:val="28"/>
          <w:szCs w:val="28"/>
        </w:rPr>
      </w:pPr>
      <w:r w:rsidRPr="00275D85">
        <w:rPr>
          <w:rFonts w:eastAsiaTheme="minorHAnsi"/>
          <w:b/>
          <w:sz w:val="28"/>
          <w:szCs w:val="28"/>
        </w:rPr>
        <w:t>ПОРЯДОК</w:t>
      </w:r>
    </w:p>
    <w:p w:rsidR="00275D85" w:rsidRPr="00275D85" w:rsidRDefault="00275D85" w:rsidP="00275D85">
      <w:pPr>
        <w:jc w:val="center"/>
        <w:rPr>
          <w:rFonts w:eastAsiaTheme="minorHAnsi"/>
          <w:b/>
          <w:sz w:val="28"/>
          <w:szCs w:val="28"/>
        </w:rPr>
      </w:pPr>
      <w:r w:rsidRPr="00275D85">
        <w:rPr>
          <w:rFonts w:eastAsiaTheme="minorHAnsi"/>
          <w:b/>
          <w:sz w:val="28"/>
          <w:szCs w:val="28"/>
        </w:rPr>
        <w:t xml:space="preserve">проведения оценки эффективности управления </w:t>
      </w:r>
      <w:r>
        <w:rPr>
          <w:rFonts w:eastAsiaTheme="minorHAnsi"/>
          <w:b/>
          <w:sz w:val="28"/>
          <w:szCs w:val="28"/>
        </w:rPr>
        <w:br/>
      </w:r>
      <w:r w:rsidRPr="00275D85">
        <w:rPr>
          <w:rFonts w:eastAsiaTheme="minorHAnsi"/>
          <w:b/>
          <w:sz w:val="28"/>
          <w:szCs w:val="28"/>
        </w:rPr>
        <w:t xml:space="preserve">муниципальными унитарными предприятиями </w:t>
      </w:r>
      <w:r>
        <w:rPr>
          <w:rFonts w:eastAsiaTheme="minorHAnsi"/>
          <w:b/>
          <w:sz w:val="28"/>
          <w:szCs w:val="28"/>
        </w:rPr>
        <w:br/>
      </w:r>
      <w:r w:rsidRPr="00275D85">
        <w:rPr>
          <w:rFonts w:eastAsiaTheme="minorHAnsi"/>
          <w:b/>
          <w:sz w:val="28"/>
          <w:szCs w:val="28"/>
        </w:rPr>
        <w:t xml:space="preserve">городского округа ЗАТО Светлый, </w:t>
      </w:r>
      <w:r w:rsidRPr="00275D85">
        <w:rPr>
          <w:b/>
          <w:sz w:val="28"/>
          <w:szCs w:val="28"/>
        </w:rPr>
        <w:t xml:space="preserve">осуществляющими </w:t>
      </w:r>
      <w:r>
        <w:rPr>
          <w:b/>
          <w:sz w:val="28"/>
          <w:szCs w:val="28"/>
        </w:rPr>
        <w:br/>
      </w:r>
      <w:r w:rsidRPr="00275D85">
        <w:rPr>
          <w:b/>
          <w:sz w:val="28"/>
          <w:szCs w:val="28"/>
        </w:rPr>
        <w:t>деятельность в сфере жилищно-коммунального хозяйства</w:t>
      </w:r>
    </w:p>
    <w:p w:rsidR="00275D85" w:rsidRPr="00275D85" w:rsidRDefault="00275D85" w:rsidP="00275D85">
      <w:pPr>
        <w:ind w:firstLine="705"/>
        <w:jc w:val="both"/>
        <w:rPr>
          <w:rFonts w:eastAsiaTheme="minorHAnsi"/>
          <w:b/>
          <w:sz w:val="28"/>
          <w:szCs w:val="28"/>
        </w:rPr>
      </w:pP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85">
        <w:rPr>
          <w:rFonts w:eastAsiaTheme="minorHAnsi"/>
          <w:sz w:val="28"/>
          <w:szCs w:val="28"/>
          <w:lang w:eastAsia="en-US"/>
        </w:rPr>
        <w:t>1.</w:t>
      </w:r>
      <w:r w:rsidR="00F4365B">
        <w:rPr>
          <w:rFonts w:eastAsiaTheme="minorHAnsi"/>
          <w:sz w:val="28"/>
          <w:szCs w:val="28"/>
          <w:lang w:eastAsia="en-US"/>
        </w:rPr>
        <w:t xml:space="preserve"> </w:t>
      </w:r>
      <w:r w:rsidRPr="00275D85">
        <w:rPr>
          <w:rFonts w:eastAsiaTheme="minorHAnsi"/>
          <w:sz w:val="28"/>
          <w:szCs w:val="28"/>
          <w:lang w:eastAsia="en-US"/>
        </w:rPr>
        <w:t xml:space="preserve">Настоящий Порядок разработан в соответствии с </w:t>
      </w:r>
      <w:r w:rsidRPr="00275D85">
        <w:rPr>
          <w:sz w:val="28"/>
          <w:szCs w:val="28"/>
        </w:rPr>
        <w:t xml:space="preserve">приказом </w:t>
      </w:r>
      <w:r w:rsidR="00D847F6">
        <w:rPr>
          <w:sz w:val="28"/>
          <w:szCs w:val="28"/>
        </w:rPr>
        <w:br/>
      </w:r>
      <w:r w:rsidRPr="00275D85">
        <w:rPr>
          <w:sz w:val="28"/>
          <w:szCs w:val="28"/>
        </w:rPr>
        <w:t xml:space="preserve">Министерства экономического развития </w:t>
      </w:r>
      <w:r w:rsidR="00F4365B" w:rsidRPr="00275D85">
        <w:rPr>
          <w:sz w:val="28"/>
          <w:szCs w:val="28"/>
        </w:rPr>
        <w:t>Российской Федерации</w:t>
      </w:r>
      <w:r w:rsidRPr="00275D85">
        <w:rPr>
          <w:sz w:val="28"/>
          <w:szCs w:val="28"/>
        </w:rPr>
        <w:t xml:space="preserve"> № 373/пр и Министерства строительства и жилищно-коммунального хозяйства </w:t>
      </w:r>
      <w:r w:rsidR="00F4365B">
        <w:rPr>
          <w:sz w:val="28"/>
          <w:szCs w:val="28"/>
        </w:rPr>
        <w:br/>
      </w:r>
      <w:r w:rsidRPr="00275D85">
        <w:rPr>
          <w:sz w:val="28"/>
          <w:szCs w:val="28"/>
        </w:rPr>
        <w:t xml:space="preserve">Российской Федерации № 428 от </w:t>
      </w:r>
      <w:r>
        <w:rPr>
          <w:sz w:val="28"/>
          <w:szCs w:val="28"/>
        </w:rPr>
        <w:t>07.07.2014</w:t>
      </w:r>
      <w:r w:rsidRPr="00275D85">
        <w:rPr>
          <w:bCs/>
          <w:kern w:val="36"/>
          <w:sz w:val="28"/>
          <w:szCs w:val="28"/>
        </w:rPr>
        <w:t xml:space="preserve"> «Об утверждении </w:t>
      </w:r>
      <w:r w:rsidR="00F4365B">
        <w:rPr>
          <w:bCs/>
          <w:kern w:val="36"/>
          <w:sz w:val="28"/>
          <w:szCs w:val="28"/>
        </w:rPr>
        <w:br/>
      </w:r>
      <w:r w:rsidRPr="00275D85">
        <w:rPr>
          <w:bCs/>
          <w:kern w:val="36"/>
          <w:sz w:val="28"/>
          <w:szCs w:val="28"/>
        </w:rPr>
        <w:t>методических рекомендаций по установлению рекомендуемых показателей эффективности управления государственными и муниципальными предпр</w:t>
      </w:r>
      <w:r w:rsidRPr="00275D85">
        <w:rPr>
          <w:bCs/>
          <w:kern w:val="36"/>
          <w:sz w:val="28"/>
          <w:szCs w:val="28"/>
        </w:rPr>
        <w:t>и</w:t>
      </w:r>
      <w:r w:rsidRPr="00275D85">
        <w:rPr>
          <w:bCs/>
          <w:kern w:val="36"/>
          <w:sz w:val="28"/>
          <w:szCs w:val="28"/>
        </w:rPr>
        <w:t xml:space="preserve">ятиями, </w:t>
      </w:r>
      <w:r w:rsidRPr="00275D85">
        <w:rPr>
          <w:sz w:val="28"/>
          <w:szCs w:val="28"/>
        </w:rPr>
        <w:t xml:space="preserve">осуществляющими деятельность в сфере жилищно-коммунального хозяйства, и рекомендуемых критериев оценки эффективности управления </w:t>
      </w:r>
      <w:r w:rsidRPr="00275D85">
        <w:rPr>
          <w:bCs/>
          <w:kern w:val="36"/>
          <w:sz w:val="28"/>
          <w:szCs w:val="28"/>
        </w:rPr>
        <w:t xml:space="preserve">государственными и муниципальными предприятиями, </w:t>
      </w:r>
      <w:r w:rsidRPr="00275D85">
        <w:rPr>
          <w:sz w:val="28"/>
          <w:szCs w:val="28"/>
        </w:rPr>
        <w:t>осуществляющими деятельность в сфере жилищно-коммунального хозяйства».</w:t>
      </w: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85">
        <w:rPr>
          <w:rFonts w:eastAsiaTheme="minorHAnsi"/>
          <w:sz w:val="28"/>
          <w:szCs w:val="28"/>
          <w:lang w:eastAsia="en-US"/>
        </w:rPr>
        <w:t xml:space="preserve">2. Целью проведения оценки управления муниципальными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 xml:space="preserve">унитарными предприятиями </w:t>
      </w:r>
      <w:r w:rsidRPr="00275D85">
        <w:rPr>
          <w:sz w:val="28"/>
          <w:szCs w:val="28"/>
        </w:rPr>
        <w:t xml:space="preserve">городского округа ЗАТО Светлый, </w:t>
      </w:r>
      <w:r w:rsidR="00D847F6">
        <w:rPr>
          <w:sz w:val="28"/>
          <w:szCs w:val="28"/>
        </w:rPr>
        <w:br/>
      </w:r>
      <w:r w:rsidRPr="00275D85">
        <w:rPr>
          <w:sz w:val="28"/>
          <w:szCs w:val="28"/>
        </w:rPr>
        <w:t xml:space="preserve">осуществляющими деятельность в сфере жилищно-коммунального </w:t>
      </w:r>
      <w:r w:rsidR="00D847F6">
        <w:rPr>
          <w:sz w:val="28"/>
          <w:szCs w:val="28"/>
        </w:rPr>
        <w:br/>
      </w:r>
      <w:r w:rsidRPr="00275D85">
        <w:rPr>
          <w:sz w:val="28"/>
          <w:szCs w:val="28"/>
        </w:rPr>
        <w:t>хозяйства</w:t>
      </w:r>
      <w:r w:rsidRPr="00275D85">
        <w:rPr>
          <w:rFonts w:eastAsiaTheme="minorHAnsi"/>
          <w:sz w:val="28"/>
          <w:szCs w:val="28"/>
        </w:rPr>
        <w:t xml:space="preserve"> </w:t>
      </w:r>
      <w:r w:rsidRPr="00275D85">
        <w:rPr>
          <w:rFonts w:eastAsiaTheme="minorHAnsi"/>
          <w:sz w:val="28"/>
          <w:szCs w:val="28"/>
          <w:lang w:eastAsia="en-US"/>
        </w:rPr>
        <w:t xml:space="preserve">(далее – предприятия), является выявление муниципальных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 xml:space="preserve">унитарных предприятий, осуществляющих неэффективное управление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 xml:space="preserve">объектами коммунальной инфраструктуры для последующей передачи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>указанных объектов в концессию.</w:t>
      </w: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85">
        <w:rPr>
          <w:rFonts w:eastAsiaTheme="minorHAnsi"/>
          <w:sz w:val="28"/>
          <w:szCs w:val="28"/>
          <w:lang w:eastAsia="en-US"/>
        </w:rPr>
        <w:t xml:space="preserve">3. Оценка эффективности управления предприятиями осуществляется в отношении муниципальных унитарных предприятий, предоставляющих коммунальные услуги (электро-, тепло-, водоснабжение и водоотведение). </w:t>
      </w: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85">
        <w:rPr>
          <w:rFonts w:eastAsiaTheme="minorHAnsi"/>
          <w:sz w:val="28"/>
          <w:szCs w:val="28"/>
          <w:lang w:eastAsia="en-US"/>
        </w:rPr>
        <w:t xml:space="preserve">4. Оценка эффективности управления предприятиями производится по итогам деятельности муниципальных унитарных предприятий за год в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F4365B">
        <w:rPr>
          <w:rFonts w:eastAsiaTheme="minorHAnsi"/>
          <w:sz w:val="28"/>
          <w:szCs w:val="28"/>
          <w:lang w:eastAsia="en-US"/>
        </w:rPr>
        <w:t>г</w:t>
      </w:r>
      <w:r w:rsidRPr="00275D85">
        <w:rPr>
          <w:rFonts w:eastAsiaTheme="minorHAnsi"/>
          <w:sz w:val="28"/>
          <w:szCs w:val="28"/>
          <w:lang w:eastAsia="en-US"/>
        </w:rPr>
        <w:t xml:space="preserve">рафиком </w:t>
      </w:r>
      <w:r w:rsidRPr="00275D85">
        <w:rPr>
          <w:rFonts w:eastAsiaTheme="minorHAnsi"/>
          <w:sz w:val="28"/>
          <w:szCs w:val="28"/>
        </w:rPr>
        <w:t xml:space="preserve">проведения оценки эффективности управления </w:t>
      </w:r>
      <w:r w:rsidRPr="00275D85">
        <w:rPr>
          <w:rFonts w:eastAsiaTheme="minorHAnsi"/>
          <w:sz w:val="28"/>
          <w:szCs w:val="28"/>
          <w:lang w:eastAsia="en-US"/>
        </w:rPr>
        <w:t>предприятиями</w:t>
      </w:r>
      <w:r w:rsidRPr="00275D85">
        <w:rPr>
          <w:rFonts w:eastAsiaTheme="minorHAnsi"/>
          <w:sz w:val="28"/>
          <w:szCs w:val="28"/>
        </w:rPr>
        <w:t>, утвержденным настоящим постановлением</w:t>
      </w:r>
      <w:r w:rsidRPr="00275D85">
        <w:rPr>
          <w:rFonts w:eastAsiaTheme="minorHAnsi"/>
          <w:sz w:val="28"/>
          <w:szCs w:val="28"/>
          <w:lang w:eastAsia="en-US"/>
        </w:rPr>
        <w:t>.</w:t>
      </w: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85">
        <w:rPr>
          <w:rFonts w:eastAsiaTheme="minorHAnsi"/>
          <w:sz w:val="28"/>
          <w:szCs w:val="28"/>
          <w:lang w:eastAsia="en-US"/>
        </w:rPr>
        <w:t xml:space="preserve">Оценка эффективности управления предприятиями проводится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 xml:space="preserve">комиссией по проведению оценки эффективности управления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 xml:space="preserve">предприятиями (далее – Комиссия). Состав Комиссии утверждается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>распоряжением администрации городского округа ЗАТО Светлый не поз</w:t>
      </w:r>
      <w:r w:rsidRPr="00275D85">
        <w:rPr>
          <w:rFonts w:eastAsiaTheme="minorHAnsi"/>
          <w:sz w:val="28"/>
          <w:szCs w:val="28"/>
          <w:lang w:eastAsia="en-US"/>
        </w:rPr>
        <w:t>д</w:t>
      </w:r>
      <w:r w:rsidRPr="00275D85">
        <w:rPr>
          <w:rFonts w:eastAsiaTheme="minorHAnsi"/>
          <w:sz w:val="28"/>
          <w:szCs w:val="28"/>
          <w:lang w:eastAsia="en-US"/>
        </w:rPr>
        <w:t>нее 1 января года, следующего за отчётным.</w:t>
      </w:r>
    </w:p>
    <w:p w:rsid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75D85">
        <w:rPr>
          <w:rFonts w:eastAsiaTheme="minorHAnsi"/>
          <w:sz w:val="28"/>
          <w:szCs w:val="28"/>
          <w:lang w:eastAsia="en-US"/>
        </w:rPr>
        <w:t xml:space="preserve">5. В целях получения информации для проведения </w:t>
      </w:r>
      <w:r w:rsidRPr="00275D85">
        <w:rPr>
          <w:rFonts w:eastAsiaTheme="minorHAnsi"/>
          <w:sz w:val="28"/>
          <w:szCs w:val="28"/>
        </w:rPr>
        <w:t xml:space="preserve">оценки </w:t>
      </w:r>
      <w:r w:rsidR="00D847F6">
        <w:rPr>
          <w:rFonts w:eastAsiaTheme="minorHAnsi"/>
          <w:sz w:val="28"/>
          <w:szCs w:val="28"/>
        </w:rPr>
        <w:br/>
      </w:r>
      <w:r w:rsidRPr="00275D85">
        <w:rPr>
          <w:rFonts w:eastAsiaTheme="minorHAnsi"/>
          <w:sz w:val="28"/>
          <w:szCs w:val="28"/>
        </w:rPr>
        <w:t xml:space="preserve">эффективности управления </w:t>
      </w:r>
      <w:r w:rsidRPr="00275D85">
        <w:rPr>
          <w:rFonts w:eastAsiaTheme="minorHAnsi"/>
          <w:sz w:val="28"/>
          <w:szCs w:val="28"/>
          <w:lang w:eastAsia="en-US"/>
        </w:rPr>
        <w:t xml:space="preserve">предприятиями администрация городского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 xml:space="preserve">округа ЗАТО Светлый направляет соответствующий запрос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 xml:space="preserve">муниципальному унитарному предприятию, указанному в </w:t>
      </w:r>
      <w:r w:rsidR="00F4365B">
        <w:rPr>
          <w:rFonts w:eastAsiaTheme="minorHAnsi"/>
          <w:sz w:val="28"/>
          <w:szCs w:val="28"/>
          <w:lang w:eastAsia="en-US"/>
        </w:rPr>
        <w:t>г</w:t>
      </w:r>
      <w:r w:rsidRPr="00275D85">
        <w:rPr>
          <w:rFonts w:eastAsiaTheme="minorHAnsi"/>
          <w:sz w:val="28"/>
          <w:szCs w:val="28"/>
          <w:lang w:eastAsia="en-US"/>
        </w:rPr>
        <w:t xml:space="preserve">рафике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</w:rPr>
        <w:t xml:space="preserve">проведения оценки эффективности управления </w:t>
      </w:r>
      <w:r w:rsidRPr="00275D85">
        <w:rPr>
          <w:rFonts w:eastAsiaTheme="minorHAnsi"/>
          <w:sz w:val="28"/>
          <w:szCs w:val="28"/>
          <w:lang w:eastAsia="en-US"/>
        </w:rPr>
        <w:t>предприятиями</w:t>
      </w:r>
      <w:r w:rsidRPr="00275D85">
        <w:rPr>
          <w:rFonts w:eastAsiaTheme="minorHAnsi"/>
          <w:sz w:val="28"/>
          <w:szCs w:val="28"/>
        </w:rPr>
        <w:t>.</w:t>
      </w:r>
    </w:p>
    <w:p w:rsid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center"/>
        <w:rPr>
          <w:rFonts w:eastAsiaTheme="minorHAnsi"/>
        </w:rPr>
      </w:pPr>
      <w:r>
        <w:rPr>
          <w:rFonts w:eastAsiaTheme="minorHAnsi"/>
        </w:rPr>
        <w:t>2</w:t>
      </w: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center"/>
        <w:rPr>
          <w:rFonts w:eastAsiaTheme="minorHAnsi"/>
        </w:rPr>
      </w:pP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75D85">
        <w:rPr>
          <w:rFonts w:eastAsiaTheme="minorHAnsi"/>
          <w:sz w:val="28"/>
          <w:szCs w:val="28"/>
        </w:rPr>
        <w:t xml:space="preserve">Муниципальные унитарные предприятия обеспечивают </w:t>
      </w:r>
      <w:r w:rsidR="00D847F6">
        <w:rPr>
          <w:rFonts w:eastAsiaTheme="minorHAnsi"/>
          <w:sz w:val="28"/>
          <w:szCs w:val="28"/>
        </w:rPr>
        <w:br/>
      </w:r>
      <w:r w:rsidRPr="00275D85">
        <w:rPr>
          <w:rFonts w:eastAsiaTheme="minorHAnsi"/>
          <w:sz w:val="28"/>
          <w:szCs w:val="28"/>
        </w:rPr>
        <w:t>предоставление достоверной и полной информации для проведения оценки в установленные запросом сроки.</w:t>
      </w: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85">
        <w:rPr>
          <w:rFonts w:eastAsiaTheme="minorHAnsi"/>
          <w:sz w:val="28"/>
          <w:szCs w:val="28"/>
          <w:lang w:eastAsia="en-US"/>
        </w:rPr>
        <w:t xml:space="preserve">Комиссия в течение 10 календарных дней после получения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 xml:space="preserve">информации осуществляет ее проверку и производит расчет итогового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>показателя эффективности управления предприятиями.</w:t>
      </w: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85">
        <w:rPr>
          <w:rFonts w:eastAsiaTheme="minorHAnsi"/>
          <w:sz w:val="28"/>
          <w:szCs w:val="28"/>
          <w:lang w:eastAsia="en-US"/>
        </w:rPr>
        <w:t xml:space="preserve">Итоговый показатель эффективности управления предприятиями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>(Питог.) определяется по следующей формуле:</w:t>
      </w: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>
            <wp:extent cx="1666875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D85">
        <w:rPr>
          <w:rFonts w:eastAsiaTheme="minorHAnsi"/>
          <w:sz w:val="28"/>
          <w:szCs w:val="28"/>
          <w:lang w:eastAsia="en-US"/>
        </w:rPr>
        <w:t>,</w:t>
      </w: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85">
        <w:rPr>
          <w:rFonts w:eastAsiaTheme="minorHAnsi"/>
          <w:sz w:val="28"/>
          <w:szCs w:val="28"/>
          <w:lang w:eastAsia="en-US"/>
        </w:rPr>
        <w:t>где:</w:t>
      </w:r>
    </w:p>
    <w:p w:rsidR="00275D85" w:rsidRPr="00275D85" w:rsidRDefault="00275D85" w:rsidP="00275D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85">
        <w:rPr>
          <w:rFonts w:eastAsiaTheme="minorHAnsi"/>
          <w:sz w:val="28"/>
          <w:szCs w:val="28"/>
          <w:lang w:eastAsia="en-US"/>
        </w:rPr>
        <w:t xml:space="preserve">Пi </w:t>
      </w:r>
      <w:r>
        <w:rPr>
          <w:rFonts w:eastAsiaTheme="minorHAnsi"/>
          <w:sz w:val="28"/>
          <w:szCs w:val="28"/>
          <w:lang w:eastAsia="en-US"/>
        </w:rPr>
        <w:t>–</w:t>
      </w:r>
      <w:r w:rsidRPr="00275D85">
        <w:rPr>
          <w:rFonts w:eastAsiaTheme="minorHAnsi"/>
          <w:sz w:val="28"/>
          <w:szCs w:val="28"/>
          <w:lang w:eastAsia="en-US"/>
        </w:rPr>
        <w:t xml:space="preserve"> показатели эффективности управления муниципальным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>унитарным предприятием городского округа ЗАТО Светлый, утвержденные настоящим постановлением;</w:t>
      </w:r>
    </w:p>
    <w:p w:rsidR="00275D85" w:rsidRPr="00275D85" w:rsidRDefault="00275D85" w:rsidP="0027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85">
        <w:rPr>
          <w:rFonts w:eastAsiaTheme="minorHAnsi"/>
          <w:sz w:val="28"/>
          <w:szCs w:val="28"/>
          <w:lang w:eastAsia="en-US"/>
        </w:rPr>
        <w:t xml:space="preserve">n </w:t>
      </w:r>
      <w:r>
        <w:rPr>
          <w:rFonts w:eastAsiaTheme="minorHAnsi"/>
          <w:sz w:val="28"/>
          <w:szCs w:val="28"/>
          <w:lang w:eastAsia="en-US"/>
        </w:rPr>
        <w:t>–</w:t>
      </w:r>
      <w:r w:rsidRPr="00275D85">
        <w:rPr>
          <w:rFonts w:eastAsiaTheme="minorHAnsi"/>
          <w:sz w:val="28"/>
          <w:szCs w:val="28"/>
          <w:lang w:eastAsia="en-US"/>
        </w:rPr>
        <w:t xml:space="preserve"> количество показателей.</w:t>
      </w:r>
    </w:p>
    <w:p w:rsidR="00275D85" w:rsidRPr="00275D85" w:rsidRDefault="00275D85" w:rsidP="00275D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85">
        <w:rPr>
          <w:rFonts w:eastAsiaTheme="minorHAnsi"/>
          <w:sz w:val="28"/>
          <w:szCs w:val="28"/>
          <w:lang w:eastAsia="en-US"/>
        </w:rPr>
        <w:t>Определение эффективности управления предприятиями производи</w:t>
      </w:r>
      <w:r w:rsidRPr="00275D85">
        <w:rPr>
          <w:rFonts w:eastAsiaTheme="minorHAnsi"/>
          <w:sz w:val="28"/>
          <w:szCs w:val="28"/>
          <w:lang w:eastAsia="en-US"/>
        </w:rPr>
        <w:t>т</w:t>
      </w:r>
      <w:r w:rsidRPr="00275D85">
        <w:rPr>
          <w:rFonts w:eastAsiaTheme="minorHAnsi"/>
          <w:sz w:val="28"/>
          <w:szCs w:val="28"/>
          <w:lang w:eastAsia="en-US"/>
        </w:rPr>
        <w:t xml:space="preserve">ся путем сравнения полученного значения итогового показателя с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 xml:space="preserve">критериями оценки эффективности управления предприятиями, </w:t>
      </w:r>
      <w:r w:rsidR="00D847F6">
        <w:rPr>
          <w:rFonts w:eastAsiaTheme="minorHAnsi"/>
          <w:sz w:val="28"/>
          <w:szCs w:val="28"/>
          <w:lang w:eastAsia="en-US"/>
        </w:rPr>
        <w:br/>
      </w:r>
      <w:r w:rsidRPr="00275D85">
        <w:rPr>
          <w:rFonts w:eastAsiaTheme="minorHAnsi"/>
          <w:sz w:val="28"/>
          <w:szCs w:val="28"/>
          <w:lang w:eastAsia="en-US"/>
        </w:rPr>
        <w:t>утвержденными настоящим постановлением.</w:t>
      </w:r>
    </w:p>
    <w:p w:rsidR="00B429C3" w:rsidRPr="00B429C3" w:rsidRDefault="00B429C3" w:rsidP="00B429C3">
      <w:pPr>
        <w:ind w:firstLine="709"/>
        <w:rPr>
          <w:rFonts w:eastAsiaTheme="minorHAnsi"/>
          <w:sz w:val="28"/>
          <w:szCs w:val="28"/>
          <w:lang w:eastAsia="en-US"/>
        </w:rPr>
      </w:pPr>
      <w:r w:rsidRPr="00B429C3">
        <w:rPr>
          <w:rFonts w:eastAsiaTheme="minorHAnsi"/>
          <w:sz w:val="28"/>
          <w:szCs w:val="28"/>
          <w:lang w:eastAsia="en-US"/>
        </w:rPr>
        <w:t xml:space="preserve">6. Результат </w:t>
      </w:r>
      <w:r w:rsidRPr="00B429C3">
        <w:rPr>
          <w:rFonts w:eastAsiaTheme="minorHAnsi"/>
          <w:sz w:val="28"/>
          <w:szCs w:val="28"/>
        </w:rPr>
        <w:t xml:space="preserve">оценки эффективности </w:t>
      </w:r>
      <w:r w:rsidRPr="00B429C3">
        <w:rPr>
          <w:rFonts w:eastAsiaTheme="minorHAnsi"/>
          <w:sz w:val="28"/>
          <w:szCs w:val="28"/>
          <w:lang w:eastAsia="en-US"/>
        </w:rPr>
        <w:t>оформляется в виде заключения об эффективности или неэффективности</w:t>
      </w:r>
      <w:r w:rsidRPr="00B429C3">
        <w:rPr>
          <w:rFonts w:eastAsiaTheme="minorHAnsi"/>
          <w:sz w:val="28"/>
          <w:szCs w:val="28"/>
        </w:rPr>
        <w:t xml:space="preserve"> управления </w:t>
      </w:r>
      <w:r w:rsidRPr="00B429C3">
        <w:rPr>
          <w:rFonts w:eastAsiaTheme="minorHAnsi"/>
          <w:sz w:val="28"/>
          <w:szCs w:val="28"/>
          <w:lang w:eastAsia="en-US"/>
        </w:rPr>
        <w:t>предприятиями.</w:t>
      </w:r>
    </w:p>
    <w:p w:rsidR="00275D85" w:rsidRPr="00275D85" w:rsidRDefault="00275D85" w:rsidP="00275D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Pr="00275D85" w:rsidRDefault="00275D85" w:rsidP="00275D85">
      <w:pPr>
        <w:ind w:left="4536"/>
        <w:jc w:val="center"/>
        <w:rPr>
          <w:sz w:val="28"/>
          <w:szCs w:val="28"/>
        </w:rPr>
      </w:pPr>
      <w:r w:rsidRPr="00275D85">
        <w:rPr>
          <w:sz w:val="28"/>
          <w:szCs w:val="28"/>
        </w:rPr>
        <w:lastRenderedPageBreak/>
        <w:t xml:space="preserve">Приложение </w:t>
      </w:r>
      <w:r w:rsidR="0035189A">
        <w:rPr>
          <w:sz w:val="28"/>
          <w:szCs w:val="28"/>
        </w:rPr>
        <w:t xml:space="preserve">№ </w:t>
      </w:r>
      <w:r w:rsidRPr="00275D85">
        <w:rPr>
          <w:sz w:val="28"/>
          <w:szCs w:val="28"/>
        </w:rPr>
        <w:t>2</w:t>
      </w:r>
    </w:p>
    <w:p w:rsidR="00275D85" w:rsidRPr="00275D85" w:rsidRDefault="00275D85" w:rsidP="00275D85">
      <w:pPr>
        <w:ind w:left="4536"/>
        <w:jc w:val="center"/>
        <w:rPr>
          <w:sz w:val="28"/>
          <w:szCs w:val="28"/>
        </w:rPr>
      </w:pPr>
      <w:r w:rsidRPr="00275D85">
        <w:rPr>
          <w:sz w:val="28"/>
          <w:szCs w:val="28"/>
        </w:rPr>
        <w:t>к постановлению администрации</w:t>
      </w:r>
    </w:p>
    <w:p w:rsidR="00275D85" w:rsidRPr="00275D85" w:rsidRDefault="00275D85" w:rsidP="00275D85">
      <w:pPr>
        <w:ind w:left="4536"/>
        <w:jc w:val="center"/>
        <w:rPr>
          <w:sz w:val="28"/>
          <w:szCs w:val="28"/>
        </w:rPr>
      </w:pPr>
      <w:r w:rsidRPr="00275D85">
        <w:rPr>
          <w:sz w:val="28"/>
          <w:szCs w:val="28"/>
        </w:rPr>
        <w:t>городского округа ЗАТО Светлый</w:t>
      </w:r>
    </w:p>
    <w:p w:rsidR="00275D85" w:rsidRDefault="00275D85" w:rsidP="00275D8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18.12.2014 № 270</w:t>
      </w:r>
    </w:p>
    <w:p w:rsidR="00275D85" w:rsidRPr="00F4365B" w:rsidRDefault="00275D85" w:rsidP="00275D85">
      <w:pPr>
        <w:jc w:val="right"/>
        <w:rPr>
          <w:sz w:val="28"/>
          <w:szCs w:val="28"/>
        </w:rPr>
      </w:pPr>
    </w:p>
    <w:p w:rsidR="00D847F6" w:rsidRPr="00F86FE6" w:rsidRDefault="00D847F6" w:rsidP="00275D85">
      <w:pPr>
        <w:jc w:val="right"/>
        <w:rPr>
          <w:sz w:val="18"/>
          <w:szCs w:val="18"/>
        </w:rPr>
      </w:pPr>
    </w:p>
    <w:p w:rsidR="00275D85" w:rsidRDefault="00275D85" w:rsidP="00275D8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75D85">
        <w:rPr>
          <w:rFonts w:eastAsiaTheme="minorHAnsi"/>
          <w:b/>
          <w:sz w:val="28"/>
          <w:szCs w:val="28"/>
          <w:lang w:eastAsia="en-US"/>
        </w:rPr>
        <w:t xml:space="preserve">ПОКАЗАТЕЛИ </w:t>
      </w:r>
    </w:p>
    <w:p w:rsidR="00275D85" w:rsidRPr="00275D85" w:rsidRDefault="00275D85" w:rsidP="00275D8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75D85">
        <w:rPr>
          <w:rFonts w:eastAsiaTheme="minorHAnsi"/>
          <w:b/>
          <w:sz w:val="28"/>
          <w:szCs w:val="28"/>
          <w:lang w:eastAsia="en-US"/>
        </w:rPr>
        <w:t>эффективности управления муниципальным унитарным предприятием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75D85">
        <w:rPr>
          <w:rFonts w:eastAsiaTheme="minorHAnsi"/>
          <w:b/>
          <w:sz w:val="28"/>
          <w:szCs w:val="28"/>
          <w:lang w:eastAsia="en-US"/>
        </w:rPr>
        <w:t xml:space="preserve">коммунального комплекса городского округа ЗАТО Светлый </w:t>
      </w:r>
    </w:p>
    <w:p w:rsidR="00275D85" w:rsidRPr="00275D85" w:rsidRDefault="00275D85" w:rsidP="00275D8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75D85">
        <w:rPr>
          <w:rFonts w:eastAsiaTheme="minorHAnsi"/>
          <w:b/>
          <w:sz w:val="28"/>
          <w:szCs w:val="28"/>
          <w:lang w:eastAsia="en-US"/>
        </w:rPr>
        <w:t>и порядок их определения</w:t>
      </w:r>
    </w:p>
    <w:p w:rsidR="00275D85" w:rsidRPr="00F4365B" w:rsidRDefault="00275D85" w:rsidP="00275D85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961"/>
        <w:gridCol w:w="2023"/>
        <w:gridCol w:w="993"/>
        <w:gridCol w:w="2079"/>
        <w:gridCol w:w="1750"/>
        <w:gridCol w:w="848"/>
      </w:tblGrid>
      <w:tr w:rsidR="00275D85" w:rsidRPr="00D847F6" w:rsidTr="00D847F6">
        <w:trPr>
          <w:trHeight w:val="189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Показатели э</w:t>
            </w:r>
            <w:r w:rsidRPr="00D847F6">
              <w:rPr>
                <w:color w:val="000000"/>
              </w:rPr>
              <w:t>ф</w:t>
            </w:r>
            <w:r w:rsidRPr="00D847F6">
              <w:rPr>
                <w:color w:val="000000"/>
              </w:rPr>
              <w:t>фективности управления м</w:t>
            </w:r>
            <w:r w:rsidRPr="00D847F6">
              <w:rPr>
                <w:color w:val="000000"/>
              </w:rPr>
              <w:t>у</w:t>
            </w:r>
            <w:r w:rsidRPr="00D847F6">
              <w:rPr>
                <w:color w:val="000000"/>
              </w:rPr>
              <w:t>ниципальными унитарными предприятиями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Порядок и усл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вия определения показателей э</w:t>
            </w:r>
            <w:r w:rsidRPr="00D847F6">
              <w:rPr>
                <w:color w:val="000000"/>
              </w:rPr>
              <w:t>ф</w:t>
            </w:r>
            <w:r w:rsidRPr="00D847F6">
              <w:rPr>
                <w:color w:val="000000"/>
              </w:rPr>
              <w:t>фективности управления м</w:t>
            </w:r>
            <w:r w:rsidRPr="00D847F6">
              <w:rPr>
                <w:color w:val="000000"/>
              </w:rPr>
              <w:t>у</w:t>
            </w:r>
            <w:r w:rsidRPr="00D847F6">
              <w:rPr>
                <w:color w:val="000000"/>
              </w:rPr>
              <w:t>ниципальными унитарными предприятиями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D847F6">
            <w:pPr>
              <w:ind w:left="-101" w:right="-60"/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Обозна</w:t>
            </w:r>
            <w:r w:rsidR="00D847F6" w:rsidRPr="00D847F6">
              <w:rPr>
                <w:color w:val="000000"/>
              </w:rPr>
              <w:t>-</w:t>
            </w:r>
            <w:r w:rsidRPr="00D847F6">
              <w:rPr>
                <w:color w:val="000000"/>
              </w:rPr>
              <w:t>чения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Определение баллов по показат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лям эффективности управления муниципальными унитарными предприятиями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85" w:rsidRPr="00D847F6" w:rsidRDefault="00275D85" w:rsidP="00D847F6">
            <w:pPr>
              <w:ind w:left="-66" w:right="-58"/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Баллы</w:t>
            </w:r>
          </w:p>
        </w:tc>
      </w:tr>
      <w:tr w:rsidR="00874AC7" w:rsidRPr="00D847F6" w:rsidTr="00874AC7">
        <w:trPr>
          <w:trHeight w:val="181"/>
          <w:tblHeader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D847F6">
            <w:pPr>
              <w:ind w:left="-101" w:right="-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C7" w:rsidRPr="00D847F6" w:rsidRDefault="00874AC7" w:rsidP="00D847F6">
            <w:pPr>
              <w:ind w:left="-66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75D85" w:rsidRPr="00D847F6" w:rsidTr="00D847F6">
        <w:trPr>
          <w:trHeight w:val="27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D847F6">
            <w:pPr>
              <w:ind w:left="-51" w:right="-66"/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Показатель, х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рактеризующий выполнение пл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новых показат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лей надежности, качества и эне</w:t>
            </w:r>
            <w:r w:rsidRPr="00D847F6">
              <w:rPr>
                <w:color w:val="000000"/>
              </w:rPr>
              <w:t>р</w:t>
            </w:r>
            <w:r w:rsidRPr="00D847F6">
              <w:rPr>
                <w:color w:val="000000"/>
              </w:rPr>
              <w:t>гетической э</w:t>
            </w:r>
            <w:r w:rsidRPr="00D847F6">
              <w:rPr>
                <w:color w:val="000000"/>
              </w:rPr>
              <w:t>ф</w:t>
            </w:r>
            <w:r w:rsidRPr="00D847F6">
              <w:rPr>
                <w:color w:val="000000"/>
              </w:rPr>
              <w:t>фективности в соответствии с законодательс</w:t>
            </w:r>
            <w:r w:rsidRPr="00D847F6">
              <w:rPr>
                <w:color w:val="000000"/>
              </w:rPr>
              <w:t>т</w:t>
            </w:r>
            <w:r w:rsidRPr="00D847F6">
              <w:rPr>
                <w:color w:val="000000"/>
              </w:rPr>
              <w:t>вом Российской Федерации за отчетный период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D847F6">
            <w:pPr>
              <w:ind w:left="-51" w:right="-66"/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При наличии пр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изводственной и (или) инвестиц</w:t>
            </w:r>
            <w:r w:rsidRPr="00D847F6">
              <w:rPr>
                <w:color w:val="000000"/>
              </w:rPr>
              <w:t>и</w:t>
            </w:r>
            <w:r w:rsidRPr="00D847F6">
              <w:rPr>
                <w:color w:val="000000"/>
              </w:rPr>
              <w:t>онной программы, содержащей пок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затели надежн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сти, качества и энергетической эффективности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Пкач.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D847F6">
            <w:pPr>
              <w:ind w:left="-44" w:right="-52"/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Пкач. = 0, если в ходе реализации производственной и (или) инвест</w:t>
            </w:r>
            <w:r w:rsidRPr="00D847F6">
              <w:rPr>
                <w:color w:val="000000"/>
              </w:rPr>
              <w:t>и</w:t>
            </w:r>
            <w:r w:rsidRPr="00D847F6">
              <w:rPr>
                <w:color w:val="000000"/>
              </w:rPr>
              <w:t>ционной програ</w:t>
            </w:r>
            <w:r w:rsidRPr="00D847F6">
              <w:rPr>
                <w:color w:val="000000"/>
              </w:rPr>
              <w:t>м</w:t>
            </w:r>
            <w:r w:rsidRPr="00D847F6">
              <w:rPr>
                <w:color w:val="000000"/>
              </w:rPr>
              <w:t>мы не достигнуты показатели наде</w:t>
            </w:r>
            <w:r w:rsidRPr="00D847F6">
              <w:rPr>
                <w:color w:val="000000"/>
              </w:rPr>
              <w:t>ж</w:t>
            </w:r>
            <w:r w:rsidRPr="00D847F6">
              <w:rPr>
                <w:color w:val="000000"/>
              </w:rPr>
              <w:t>ности, качества и энергетической эффективности за отчетный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F4365B">
            <w:pPr>
              <w:ind w:left="-108" w:right="-80"/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Пкач. = 1, если в ходе реализации производстве</w:t>
            </w:r>
            <w:r w:rsidRPr="00D847F6">
              <w:rPr>
                <w:color w:val="000000"/>
              </w:rPr>
              <w:t>н</w:t>
            </w:r>
            <w:r w:rsidRPr="00D847F6">
              <w:rPr>
                <w:color w:val="000000"/>
              </w:rPr>
              <w:t>ной и (или) и</w:t>
            </w:r>
            <w:r w:rsidRPr="00D847F6">
              <w:rPr>
                <w:color w:val="000000"/>
              </w:rPr>
              <w:t>н</w:t>
            </w:r>
            <w:r w:rsidRPr="00D847F6">
              <w:rPr>
                <w:color w:val="000000"/>
              </w:rPr>
              <w:t>вестиционной программы до</w:t>
            </w:r>
            <w:r w:rsidRPr="00D847F6">
              <w:rPr>
                <w:color w:val="000000"/>
              </w:rPr>
              <w:t>с</w:t>
            </w:r>
            <w:r w:rsidRPr="00D847F6">
              <w:rPr>
                <w:color w:val="000000"/>
              </w:rPr>
              <w:t>тигнуты показ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тели надежн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сти, качества и энергетической эффективности за отчетный период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</w:p>
        </w:tc>
      </w:tr>
      <w:tr w:rsidR="00275D85" w:rsidRPr="00D847F6" w:rsidTr="00D847F6">
        <w:trPr>
          <w:trHeight w:val="2400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При отсутствии инвестиционной программы либо в случае, если инвестиционная и (или) прои</w:t>
            </w:r>
            <w:r w:rsidRPr="00D847F6">
              <w:rPr>
                <w:color w:val="000000"/>
              </w:rPr>
              <w:t>з</w:t>
            </w:r>
            <w:r w:rsidRPr="00D847F6">
              <w:rPr>
                <w:color w:val="000000"/>
              </w:rPr>
              <w:t>водственная пр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грамма не с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держит показ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тели надежности, качества и эне</w:t>
            </w:r>
            <w:r w:rsidRPr="00D847F6">
              <w:rPr>
                <w:color w:val="000000"/>
              </w:rPr>
              <w:t>р</w:t>
            </w:r>
            <w:r w:rsidRPr="00D847F6">
              <w:rPr>
                <w:color w:val="000000"/>
              </w:rPr>
              <w:t>гетической э</w:t>
            </w:r>
            <w:r w:rsidRPr="00D847F6">
              <w:rPr>
                <w:color w:val="000000"/>
              </w:rPr>
              <w:t>ф</w:t>
            </w:r>
            <w:r w:rsidRPr="00D847F6">
              <w:rPr>
                <w:color w:val="000000"/>
              </w:rPr>
              <w:t>фективности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Пкач.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D847F6">
            <w:pPr>
              <w:ind w:left="-44" w:right="-52"/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Пкач. = 0, если количество не и</w:t>
            </w:r>
            <w:r w:rsidRPr="00D847F6">
              <w:rPr>
                <w:color w:val="000000"/>
              </w:rPr>
              <w:t>с</w:t>
            </w:r>
            <w:r w:rsidRPr="00D847F6">
              <w:rPr>
                <w:color w:val="000000"/>
              </w:rPr>
              <w:t>полненных в срок предписаний уполномоченного надзорного органа о несоблюдении установленных требований к к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честву превышает одно предписание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D847F6">
            <w:pPr>
              <w:ind w:left="-44" w:right="-52"/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Пкач. = 1, если количество не исполненных в срок предпис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ний уполном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ченного на</w:t>
            </w:r>
            <w:r w:rsidRPr="00D847F6">
              <w:rPr>
                <w:color w:val="000000"/>
              </w:rPr>
              <w:t>д</w:t>
            </w:r>
            <w:r w:rsidRPr="00D847F6">
              <w:rPr>
                <w:color w:val="000000"/>
              </w:rPr>
              <w:t>зорного органа о несоблюд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нии устано</w:t>
            </w:r>
            <w:r w:rsidRPr="00D847F6">
              <w:rPr>
                <w:color w:val="000000"/>
              </w:rPr>
              <w:t>в</w:t>
            </w:r>
            <w:r w:rsidRPr="00D847F6">
              <w:rPr>
                <w:color w:val="000000"/>
              </w:rPr>
              <w:t>ленных треб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ваний к качес</w:t>
            </w:r>
            <w:r w:rsidRPr="00D847F6">
              <w:rPr>
                <w:color w:val="000000"/>
              </w:rPr>
              <w:t>т</w:t>
            </w:r>
            <w:r w:rsidRPr="00D847F6">
              <w:rPr>
                <w:color w:val="000000"/>
              </w:rPr>
              <w:t>ву не превыш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ет одного предписания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</w:p>
        </w:tc>
      </w:tr>
      <w:tr w:rsidR="00D847F6" w:rsidRPr="00D847F6" w:rsidTr="000A67F0">
        <w:trPr>
          <w:trHeight w:val="1471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6" w:rsidRPr="00D847F6" w:rsidRDefault="00D847F6" w:rsidP="00D847F6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Показатель, х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рактеризующий наличие нецел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вого использ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 xml:space="preserve">вания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F6" w:rsidRPr="00D847F6" w:rsidRDefault="00D847F6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При наличии бюджетного ф</w:t>
            </w:r>
            <w:r w:rsidRPr="00D847F6">
              <w:rPr>
                <w:color w:val="000000"/>
              </w:rPr>
              <w:t>и</w:t>
            </w:r>
            <w:r w:rsidRPr="00D847F6">
              <w:rPr>
                <w:color w:val="000000"/>
              </w:rPr>
              <w:t>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F6" w:rsidRPr="00D847F6" w:rsidRDefault="00D847F6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Пнец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лев.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F6" w:rsidRPr="00D847F6" w:rsidRDefault="00D847F6" w:rsidP="00D847F6">
            <w:pPr>
              <w:ind w:left="-44" w:right="-52"/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Пнецелев. = 0, е</w:t>
            </w:r>
            <w:r w:rsidRPr="00D847F6">
              <w:rPr>
                <w:color w:val="000000"/>
              </w:rPr>
              <w:t>с</w:t>
            </w:r>
            <w:r w:rsidRPr="00D847F6">
              <w:rPr>
                <w:color w:val="000000"/>
              </w:rPr>
              <w:t>ли проверка цел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вого использов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 xml:space="preserve">ния бюджетных средств,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F6" w:rsidRPr="00D847F6" w:rsidRDefault="00D847F6" w:rsidP="00D847F6">
            <w:pPr>
              <w:ind w:left="-44" w:right="-52"/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Пнецелев. = 1, если проверка целевого и</w:t>
            </w:r>
            <w:r w:rsidRPr="00D847F6">
              <w:rPr>
                <w:color w:val="000000"/>
              </w:rPr>
              <w:t>с</w:t>
            </w:r>
            <w:r w:rsidRPr="00D847F6">
              <w:rPr>
                <w:color w:val="000000"/>
              </w:rPr>
              <w:t xml:space="preserve">пользования бюджетных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F6" w:rsidRPr="00D847F6" w:rsidRDefault="00D847F6" w:rsidP="00275D85">
            <w:pPr>
              <w:jc w:val="center"/>
              <w:rPr>
                <w:color w:val="000000"/>
              </w:rPr>
            </w:pPr>
          </w:p>
        </w:tc>
      </w:tr>
      <w:tr w:rsidR="00D847F6" w:rsidRPr="00D847F6" w:rsidTr="000A67F0">
        <w:trPr>
          <w:trHeight w:val="273"/>
        </w:trPr>
        <w:tc>
          <w:tcPr>
            <w:tcW w:w="9654" w:type="dxa"/>
            <w:gridSpan w:val="6"/>
            <w:tcBorders>
              <w:top w:val="single" w:sz="4" w:space="0" w:color="auto"/>
            </w:tcBorders>
            <w:hideMark/>
          </w:tcPr>
          <w:p w:rsidR="00F4365B" w:rsidRPr="00D847F6" w:rsidRDefault="00F4365B" w:rsidP="00D847F6">
            <w:pPr>
              <w:jc w:val="center"/>
              <w:rPr>
                <w:color w:val="000000"/>
                <w:sz w:val="4"/>
                <w:szCs w:val="4"/>
              </w:rPr>
            </w:pPr>
          </w:p>
        </w:tc>
      </w:tr>
      <w:tr w:rsidR="00D847F6" w:rsidRPr="00D847F6" w:rsidTr="00D847F6">
        <w:trPr>
          <w:trHeight w:val="276"/>
        </w:trPr>
        <w:tc>
          <w:tcPr>
            <w:tcW w:w="9654" w:type="dxa"/>
            <w:gridSpan w:val="6"/>
            <w:tcBorders>
              <w:bottom w:val="single" w:sz="4" w:space="0" w:color="auto"/>
            </w:tcBorders>
            <w:hideMark/>
          </w:tcPr>
          <w:p w:rsidR="00D847F6" w:rsidRDefault="00874AC7" w:rsidP="00275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874AC7" w:rsidRPr="00D847F6" w:rsidRDefault="00874AC7" w:rsidP="00275D85">
            <w:pPr>
              <w:jc w:val="center"/>
              <w:rPr>
                <w:color w:val="000000"/>
              </w:rPr>
            </w:pPr>
          </w:p>
        </w:tc>
      </w:tr>
      <w:tr w:rsidR="00874AC7" w:rsidRPr="00D847F6" w:rsidTr="00D847F6">
        <w:trPr>
          <w:trHeight w:val="276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C7" w:rsidRPr="00D847F6" w:rsidRDefault="00874AC7" w:rsidP="00FE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FE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FE6372">
            <w:pPr>
              <w:ind w:left="-101" w:right="-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FE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FE6372">
            <w:pPr>
              <w:ind w:left="-66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FE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75D85" w:rsidRPr="00D847F6" w:rsidTr="00D847F6">
        <w:trPr>
          <w:trHeight w:val="21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D847F6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бюджетных средств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D847F6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 xml:space="preserve">проведенная в отчетный год, выявила </w:t>
            </w:r>
            <w:r w:rsidR="00275D85" w:rsidRPr="00D847F6">
              <w:rPr>
                <w:color w:val="000000"/>
              </w:rPr>
              <w:t>нецел</w:t>
            </w:r>
            <w:r w:rsidR="00275D85" w:rsidRPr="00D847F6">
              <w:rPr>
                <w:color w:val="000000"/>
              </w:rPr>
              <w:t>е</w:t>
            </w:r>
            <w:r w:rsidR="00275D85" w:rsidRPr="00D847F6">
              <w:rPr>
                <w:color w:val="000000"/>
              </w:rPr>
              <w:t>вое использов</w:t>
            </w:r>
            <w:r w:rsidR="00275D85" w:rsidRPr="00D847F6">
              <w:rPr>
                <w:color w:val="000000"/>
              </w:rPr>
              <w:t>а</w:t>
            </w:r>
            <w:r w:rsidR="00275D85" w:rsidRPr="00D847F6">
              <w:rPr>
                <w:color w:val="000000"/>
              </w:rPr>
              <w:t>ние бюджетных средств за отче</w:t>
            </w:r>
            <w:r w:rsidR="00275D85" w:rsidRPr="00D847F6">
              <w:rPr>
                <w:color w:val="000000"/>
              </w:rPr>
              <w:t>т</w:t>
            </w:r>
            <w:r w:rsidR="00275D85" w:rsidRPr="00D847F6">
              <w:rPr>
                <w:color w:val="000000"/>
              </w:rPr>
              <w:t>ный год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D847F6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средств</w:t>
            </w:r>
            <w:r w:rsidR="00275D85" w:rsidRPr="00D847F6">
              <w:rPr>
                <w:color w:val="000000"/>
              </w:rPr>
              <w:t>, пр</w:t>
            </w:r>
            <w:r w:rsidR="00275D85" w:rsidRPr="00D847F6">
              <w:rPr>
                <w:color w:val="000000"/>
              </w:rPr>
              <w:t>о</w:t>
            </w:r>
            <w:r w:rsidR="00275D85" w:rsidRPr="00D847F6">
              <w:rPr>
                <w:color w:val="000000"/>
              </w:rPr>
              <w:t>веденная в о</w:t>
            </w:r>
            <w:r w:rsidR="00275D85" w:rsidRPr="00D847F6">
              <w:rPr>
                <w:color w:val="000000"/>
              </w:rPr>
              <w:t>т</w:t>
            </w:r>
            <w:r w:rsidR="00275D85" w:rsidRPr="00D847F6">
              <w:rPr>
                <w:color w:val="000000"/>
              </w:rPr>
              <w:t>четный год, не выявила нец</w:t>
            </w:r>
            <w:r w:rsidR="00275D85" w:rsidRPr="00D847F6">
              <w:rPr>
                <w:color w:val="000000"/>
              </w:rPr>
              <w:t>е</w:t>
            </w:r>
            <w:r w:rsidR="00275D85" w:rsidRPr="00D847F6">
              <w:rPr>
                <w:color w:val="000000"/>
              </w:rPr>
              <w:t>левое испол</w:t>
            </w:r>
            <w:r w:rsidR="00275D85" w:rsidRPr="00D847F6">
              <w:rPr>
                <w:color w:val="000000"/>
              </w:rPr>
              <w:t>ь</w:t>
            </w:r>
            <w:r w:rsidR="00275D85" w:rsidRPr="00D847F6">
              <w:rPr>
                <w:color w:val="000000"/>
              </w:rPr>
              <w:t>зование бю</w:t>
            </w:r>
            <w:r w:rsidR="00275D85" w:rsidRPr="00D847F6">
              <w:rPr>
                <w:color w:val="000000"/>
              </w:rPr>
              <w:t>д</w:t>
            </w:r>
            <w:r w:rsidR="00275D85" w:rsidRPr="00D847F6">
              <w:rPr>
                <w:color w:val="000000"/>
              </w:rPr>
              <w:t>жетных средств за о</w:t>
            </w:r>
            <w:r w:rsidR="00275D85" w:rsidRPr="00D847F6">
              <w:rPr>
                <w:color w:val="000000"/>
              </w:rPr>
              <w:t>т</w:t>
            </w:r>
            <w:r w:rsidR="00275D85" w:rsidRPr="00D847F6">
              <w:rPr>
                <w:color w:val="000000"/>
              </w:rPr>
              <w:t>четный год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</w:p>
        </w:tc>
      </w:tr>
      <w:tr w:rsidR="00275D85" w:rsidRPr="00D847F6" w:rsidTr="00D847F6">
        <w:trPr>
          <w:trHeight w:val="36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Показатель, х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рактеризующий соблюдение у</w:t>
            </w:r>
            <w:r w:rsidRPr="00D847F6">
              <w:rPr>
                <w:color w:val="000000"/>
              </w:rPr>
              <w:t>с</w:t>
            </w:r>
            <w:r w:rsidRPr="00D847F6">
              <w:rPr>
                <w:color w:val="000000"/>
              </w:rPr>
              <w:t>тановленных в соответствии с законодательс</w:t>
            </w:r>
            <w:r w:rsidRPr="00D847F6">
              <w:rPr>
                <w:color w:val="000000"/>
              </w:rPr>
              <w:t>т</w:t>
            </w:r>
            <w:r w:rsidRPr="00D847F6">
              <w:rPr>
                <w:color w:val="000000"/>
              </w:rPr>
              <w:t>вом Российской Федерации ср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ков рассмотр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ния жалоб от заявителей на ненадлежащее качество оказ</w:t>
            </w:r>
            <w:r w:rsidRPr="00D847F6">
              <w:rPr>
                <w:color w:val="000000"/>
              </w:rPr>
              <w:t>ы</w:t>
            </w:r>
            <w:r w:rsidRPr="00D847F6">
              <w:rPr>
                <w:color w:val="000000"/>
              </w:rPr>
              <w:t>ваемых услуг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Nобр.нар.ср. - число жалоб п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требителей услуг на ненадлежащее качество услуг, по которым н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правлен ответ потребителю с нарушением ср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ков, установле</w:t>
            </w:r>
            <w:r w:rsidRPr="00D847F6">
              <w:rPr>
                <w:color w:val="000000"/>
              </w:rPr>
              <w:t>н</w:t>
            </w:r>
            <w:r w:rsidRPr="00D847F6">
              <w:rPr>
                <w:color w:val="000000"/>
              </w:rPr>
              <w:t>ных в соответс</w:t>
            </w:r>
            <w:r w:rsidRPr="00D847F6">
              <w:rPr>
                <w:color w:val="000000"/>
              </w:rPr>
              <w:t>т</w:t>
            </w:r>
            <w:r w:rsidRPr="00D847F6">
              <w:rPr>
                <w:color w:val="000000"/>
              </w:rPr>
              <w:t>вии с нормати</w:t>
            </w:r>
            <w:r w:rsidRPr="00D847F6">
              <w:rPr>
                <w:color w:val="000000"/>
              </w:rPr>
              <w:t>в</w:t>
            </w:r>
            <w:r w:rsidRPr="00D847F6">
              <w:rPr>
                <w:color w:val="000000"/>
              </w:rPr>
              <w:t>ными актами, стандартами о</w:t>
            </w:r>
            <w:r w:rsidRPr="00D847F6">
              <w:rPr>
                <w:color w:val="000000"/>
              </w:rPr>
              <w:t>б</w:t>
            </w:r>
            <w:r w:rsidRPr="00D847F6">
              <w:rPr>
                <w:color w:val="000000"/>
              </w:rPr>
              <w:t>служивания кл</w:t>
            </w:r>
            <w:r w:rsidRPr="00D847F6">
              <w:rPr>
                <w:color w:val="000000"/>
              </w:rPr>
              <w:t>и</w:t>
            </w:r>
            <w:r w:rsidRPr="00D847F6">
              <w:rPr>
                <w:color w:val="000000"/>
              </w:rPr>
              <w:t>ентов оценива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мого предпр</w:t>
            </w:r>
            <w:r w:rsidRPr="00D847F6">
              <w:rPr>
                <w:color w:val="000000"/>
              </w:rPr>
              <w:t>и</w:t>
            </w:r>
            <w:r w:rsidRPr="00D847F6">
              <w:rPr>
                <w:color w:val="000000"/>
              </w:rPr>
              <w:t>ятия, организ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ционно-распорядител</w:t>
            </w:r>
            <w:r w:rsidRPr="00D847F6">
              <w:rPr>
                <w:color w:val="000000"/>
              </w:rPr>
              <w:t>ь</w:t>
            </w:r>
            <w:r w:rsidRPr="00D847F6">
              <w:rPr>
                <w:color w:val="000000"/>
              </w:rPr>
              <w:t>ными докуме</w:t>
            </w:r>
            <w:r w:rsidRPr="00D847F6">
              <w:rPr>
                <w:color w:val="000000"/>
              </w:rPr>
              <w:t>н</w:t>
            </w:r>
            <w:r w:rsidRPr="00D847F6">
              <w:rPr>
                <w:color w:val="000000"/>
              </w:rPr>
              <w:t>тами (шт.)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Побр.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 xml:space="preserve">Если Nобр.нар.ср.  </w:t>
            </w:r>
            <w:r w:rsidRPr="00D847F6">
              <w:rPr>
                <w:color w:val="000000"/>
              </w:rPr>
              <w:sym w:font="Symbol" w:char="F0B3"/>
            </w:r>
            <w:r w:rsidRPr="00D847F6">
              <w:rPr>
                <w:color w:val="000000"/>
              </w:rPr>
              <w:t xml:space="preserve"> 1, то Побр. = 0.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Если Nобр.нар.ср.= О, то Побр. = 1.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</w:p>
        </w:tc>
      </w:tr>
      <w:tr w:rsidR="00275D85" w:rsidRPr="00D847F6" w:rsidTr="00874AC7">
        <w:trPr>
          <w:trHeight w:val="21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Показатель, х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рактеризующий оборачива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мость кредито</w:t>
            </w:r>
            <w:r w:rsidRPr="00D847F6">
              <w:rPr>
                <w:color w:val="000000"/>
              </w:rPr>
              <w:t>р</w:t>
            </w:r>
            <w:r w:rsidRPr="00D847F6">
              <w:rPr>
                <w:color w:val="000000"/>
              </w:rPr>
              <w:t>ской задолже</w:t>
            </w:r>
            <w:r w:rsidRPr="00D847F6">
              <w:rPr>
                <w:color w:val="000000"/>
              </w:rPr>
              <w:t>н</w:t>
            </w:r>
            <w:r w:rsidRPr="00D847F6">
              <w:rPr>
                <w:color w:val="000000"/>
              </w:rPr>
              <w:t>ности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Показатель о</w:t>
            </w:r>
            <w:r w:rsidRPr="00D847F6">
              <w:rPr>
                <w:color w:val="000000"/>
              </w:rPr>
              <w:t>п</w:t>
            </w:r>
            <w:r w:rsidRPr="00D847F6">
              <w:rPr>
                <w:color w:val="000000"/>
              </w:rPr>
              <w:t>ределяется  как отношение кр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диторской з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долженности к выручке от ре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лизации по о</w:t>
            </w:r>
            <w:r w:rsidRPr="00D847F6">
              <w:rPr>
                <w:color w:val="000000"/>
              </w:rPr>
              <w:t>с</w:t>
            </w:r>
            <w:r w:rsidRPr="00D847F6">
              <w:rPr>
                <w:color w:val="000000"/>
              </w:rPr>
              <w:t>новному виду деятельности, умноженное на количество дней в отчетном п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риоде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По.к.з.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По.к.з. = 0, если оборачиваемость кредиторской з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долженности &gt; 40 (дней);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По.к.з. = 1, если оборач</w:t>
            </w:r>
            <w:r w:rsidRPr="00D847F6">
              <w:rPr>
                <w:color w:val="000000"/>
              </w:rPr>
              <w:t>и</w:t>
            </w:r>
            <w:r w:rsidRPr="00D847F6">
              <w:rPr>
                <w:color w:val="000000"/>
              </w:rPr>
              <w:t>ваемость кр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диторской з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 xml:space="preserve">долженности </w:t>
            </w:r>
            <w:r w:rsidRPr="00D847F6">
              <w:rPr>
                <w:color w:val="000000"/>
              </w:rPr>
              <w:sym w:font="Symbol" w:char="F0A3"/>
            </w:r>
            <w:r w:rsidRPr="00D847F6">
              <w:rPr>
                <w:color w:val="000000"/>
              </w:rPr>
              <w:t xml:space="preserve"> 40 (дней),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85" w:rsidRPr="00D847F6" w:rsidRDefault="00275D85" w:rsidP="00275D85">
            <w:pPr>
              <w:jc w:val="center"/>
              <w:rPr>
                <w:color w:val="000000"/>
              </w:rPr>
            </w:pPr>
          </w:p>
        </w:tc>
      </w:tr>
      <w:tr w:rsidR="00874AC7" w:rsidRPr="00D847F6" w:rsidTr="00874AC7">
        <w:trPr>
          <w:trHeight w:val="21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874AC7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Показатель, х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рактеризующий отсутствие ав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рийных ситу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ций, ликвидир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ванных с нар</w:t>
            </w:r>
            <w:r w:rsidRPr="00D847F6">
              <w:rPr>
                <w:color w:val="000000"/>
              </w:rPr>
              <w:t>у</w:t>
            </w:r>
            <w:r w:rsidRPr="00D847F6">
              <w:rPr>
                <w:color w:val="000000"/>
              </w:rPr>
              <w:t xml:space="preserve">шением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874AC7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Кав.нар.ср. - к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личество ав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рийных ситу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ций, ликвидир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ванных с нар</w:t>
            </w:r>
            <w:r w:rsidRPr="00D847F6">
              <w:rPr>
                <w:color w:val="000000"/>
              </w:rPr>
              <w:t>у</w:t>
            </w:r>
            <w:r w:rsidRPr="00D847F6">
              <w:rPr>
                <w:color w:val="000000"/>
              </w:rPr>
              <w:t>шением норм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 xml:space="preserve">тивных сроков за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E353DE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Пл.ав.с.</w:t>
            </w:r>
            <w:r w:rsidRPr="00D847F6">
              <w:rPr>
                <w:color w:val="000000"/>
              </w:rPr>
              <w:br w:type="page"/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E353DE">
            <w:pPr>
              <w:ind w:left="-108" w:right="-108"/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 xml:space="preserve">Если Кав.нар.ср.  </w:t>
            </w:r>
            <w:r w:rsidRPr="00D847F6">
              <w:rPr>
                <w:color w:val="000000"/>
              </w:rPr>
              <w:sym w:font="Symbol" w:char="F0B3"/>
            </w:r>
            <w:r w:rsidRPr="00D847F6">
              <w:rPr>
                <w:color w:val="000000"/>
              </w:rPr>
              <w:t xml:space="preserve"> 1, то Пл. ав. с. = 0.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E353DE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Если Кав.нар.ср. = 0, то Пл. ав. с. = 1.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</w:p>
        </w:tc>
      </w:tr>
      <w:tr w:rsidR="00874AC7" w:rsidRPr="00D847F6" w:rsidTr="00874AC7">
        <w:trPr>
          <w:trHeight w:val="134"/>
        </w:trPr>
        <w:tc>
          <w:tcPr>
            <w:tcW w:w="9654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874AC7" w:rsidRPr="00874AC7" w:rsidRDefault="00874AC7" w:rsidP="00275D85">
            <w:pPr>
              <w:jc w:val="center"/>
              <w:rPr>
                <w:color w:val="000000"/>
                <w:sz w:val="4"/>
                <w:szCs w:val="4"/>
              </w:rPr>
            </w:pPr>
          </w:p>
        </w:tc>
      </w:tr>
      <w:tr w:rsidR="00874AC7" w:rsidRPr="00D847F6" w:rsidTr="00874AC7">
        <w:trPr>
          <w:trHeight w:val="276"/>
        </w:trPr>
        <w:tc>
          <w:tcPr>
            <w:tcW w:w="9654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874AC7" w:rsidRDefault="00874AC7" w:rsidP="00275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  <w:p w:rsidR="00874AC7" w:rsidRPr="00D847F6" w:rsidRDefault="00874AC7" w:rsidP="00275D85">
            <w:pPr>
              <w:jc w:val="center"/>
              <w:rPr>
                <w:color w:val="000000"/>
              </w:rPr>
            </w:pPr>
          </w:p>
        </w:tc>
      </w:tr>
      <w:tr w:rsidR="00874AC7" w:rsidRPr="00D847F6" w:rsidTr="00874AC7">
        <w:trPr>
          <w:trHeight w:val="276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FE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FE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FE6372">
            <w:pPr>
              <w:ind w:left="-101" w:right="-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FE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FE6372">
            <w:pPr>
              <w:ind w:left="-66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FE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74AC7" w:rsidRPr="00D847F6" w:rsidTr="00D847F6">
        <w:trPr>
          <w:trHeight w:val="24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874AC7">
            <w:pPr>
              <w:ind w:left="-23" w:right="-66"/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нормативных сроков,</w:t>
            </w:r>
            <w:r>
              <w:rPr>
                <w:color w:val="000000"/>
              </w:rPr>
              <w:t xml:space="preserve"> </w:t>
            </w:r>
            <w:r w:rsidRPr="00D847F6">
              <w:rPr>
                <w:color w:val="000000"/>
              </w:rPr>
              <w:t>устано</w:t>
            </w:r>
            <w:r w:rsidRPr="00D847F6">
              <w:rPr>
                <w:color w:val="000000"/>
              </w:rPr>
              <w:t>в</w:t>
            </w:r>
            <w:r w:rsidRPr="00D847F6">
              <w:rPr>
                <w:color w:val="000000"/>
              </w:rPr>
              <w:t>ленных закон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дательством Ро</w:t>
            </w:r>
            <w:r w:rsidRPr="00D847F6">
              <w:rPr>
                <w:color w:val="000000"/>
              </w:rPr>
              <w:t>с</w:t>
            </w:r>
            <w:r w:rsidRPr="00D847F6">
              <w:rPr>
                <w:color w:val="000000"/>
              </w:rPr>
              <w:t>сийской Федер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ции и нормати</w:t>
            </w:r>
            <w:r w:rsidRPr="00D847F6">
              <w:rPr>
                <w:color w:val="000000"/>
              </w:rPr>
              <w:t>в</w:t>
            </w:r>
            <w:r w:rsidRPr="00D847F6">
              <w:rPr>
                <w:color w:val="000000"/>
              </w:rPr>
              <w:t>но-технической документацией, за отчетный п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риод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отчетный период (не учитываются аварийные с</w:t>
            </w:r>
            <w:r w:rsidRPr="00D847F6">
              <w:rPr>
                <w:color w:val="000000"/>
              </w:rPr>
              <w:t>и</w:t>
            </w:r>
            <w:r w:rsidRPr="00D847F6">
              <w:rPr>
                <w:color w:val="000000"/>
              </w:rPr>
              <w:t>туации, возни</w:t>
            </w:r>
            <w:r w:rsidRPr="00D847F6">
              <w:rPr>
                <w:color w:val="000000"/>
              </w:rPr>
              <w:t>к</w:t>
            </w:r>
            <w:r w:rsidRPr="00D847F6">
              <w:rPr>
                <w:color w:val="000000"/>
              </w:rPr>
              <w:t>новение которых обусловлено о</w:t>
            </w:r>
            <w:r w:rsidRPr="00D847F6">
              <w:rPr>
                <w:color w:val="000000"/>
              </w:rPr>
              <w:t>б</w:t>
            </w:r>
            <w:r w:rsidRPr="00D847F6">
              <w:rPr>
                <w:color w:val="000000"/>
              </w:rPr>
              <w:t>стоятельствами непреодолимой силы)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</w:p>
        </w:tc>
      </w:tr>
      <w:tr w:rsidR="00874AC7" w:rsidRPr="00D847F6" w:rsidTr="00D847F6">
        <w:trPr>
          <w:trHeight w:val="30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Показатель, х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рактеризующий соблюдение Предприятием требований к раскрытию и</w:t>
            </w:r>
            <w:r w:rsidRPr="00D847F6">
              <w:rPr>
                <w:color w:val="000000"/>
              </w:rPr>
              <w:t>н</w:t>
            </w:r>
            <w:r w:rsidRPr="00D847F6">
              <w:rPr>
                <w:color w:val="000000"/>
              </w:rPr>
              <w:t>формации в с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ответствии со стандартами раскрытия и</w:t>
            </w:r>
            <w:r w:rsidRPr="00D847F6">
              <w:rPr>
                <w:color w:val="000000"/>
              </w:rPr>
              <w:t>н</w:t>
            </w:r>
            <w:r w:rsidRPr="00D847F6">
              <w:rPr>
                <w:color w:val="000000"/>
              </w:rPr>
              <w:t>формации, у</w:t>
            </w:r>
            <w:r w:rsidRPr="00D847F6">
              <w:rPr>
                <w:color w:val="000000"/>
              </w:rPr>
              <w:t>т</w:t>
            </w:r>
            <w:r w:rsidRPr="00D847F6">
              <w:rPr>
                <w:color w:val="000000"/>
              </w:rPr>
              <w:t>вержденными Правительством Российской Ф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дерации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Пстанд.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Пстанд. = 0, если количество выя</w:t>
            </w:r>
            <w:r w:rsidRPr="00D847F6">
              <w:rPr>
                <w:color w:val="000000"/>
              </w:rPr>
              <w:t>в</w:t>
            </w:r>
            <w:r w:rsidRPr="00D847F6">
              <w:rPr>
                <w:color w:val="000000"/>
              </w:rPr>
              <w:t>ленных уполн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моченными орг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нами государс</w:t>
            </w:r>
            <w:r w:rsidRPr="00D847F6">
              <w:rPr>
                <w:color w:val="000000"/>
              </w:rPr>
              <w:t>т</w:t>
            </w:r>
            <w:r w:rsidRPr="00D847F6">
              <w:rPr>
                <w:color w:val="000000"/>
              </w:rPr>
              <w:t>венного контроля (надзора) в о</w:t>
            </w:r>
            <w:r w:rsidRPr="00D847F6">
              <w:rPr>
                <w:color w:val="000000"/>
              </w:rPr>
              <w:t>б</w:t>
            </w:r>
            <w:r w:rsidRPr="00D847F6">
              <w:rPr>
                <w:color w:val="000000"/>
              </w:rPr>
              <w:t>ласти регулир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вания цен (тар</w:t>
            </w:r>
            <w:r w:rsidRPr="00D847F6">
              <w:rPr>
                <w:color w:val="000000"/>
              </w:rPr>
              <w:t>и</w:t>
            </w:r>
            <w:r w:rsidRPr="00D847F6">
              <w:rPr>
                <w:color w:val="000000"/>
              </w:rPr>
              <w:t>фов) нарушений стандарта ра</w:t>
            </w:r>
            <w:r w:rsidRPr="00D847F6">
              <w:rPr>
                <w:color w:val="000000"/>
              </w:rPr>
              <w:t>с</w:t>
            </w:r>
            <w:r w:rsidRPr="00D847F6">
              <w:rPr>
                <w:color w:val="000000"/>
              </w:rPr>
              <w:t>крытия информ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ции составляет два и более раз за отчетный период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Пстанд. = 1, если колич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ство выявле</w:t>
            </w:r>
            <w:r w:rsidRPr="00D847F6">
              <w:rPr>
                <w:color w:val="000000"/>
              </w:rPr>
              <w:t>н</w:t>
            </w:r>
            <w:r w:rsidRPr="00D847F6">
              <w:rPr>
                <w:color w:val="000000"/>
              </w:rPr>
              <w:t>ных уполн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моченными органами г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сударственн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го контроля (надзора) в области рег</w:t>
            </w:r>
            <w:r w:rsidRPr="00D847F6">
              <w:rPr>
                <w:color w:val="000000"/>
              </w:rPr>
              <w:t>у</w:t>
            </w:r>
            <w:r w:rsidRPr="00D847F6">
              <w:rPr>
                <w:color w:val="000000"/>
              </w:rPr>
              <w:t>лирования цен (тарифов) н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рушений стандарта ра</w:t>
            </w:r>
            <w:r w:rsidRPr="00D847F6">
              <w:rPr>
                <w:color w:val="000000"/>
              </w:rPr>
              <w:t>с</w:t>
            </w:r>
            <w:r w:rsidRPr="00D847F6">
              <w:rPr>
                <w:color w:val="000000"/>
              </w:rPr>
              <w:t>крытия и</w:t>
            </w:r>
            <w:r w:rsidRPr="00D847F6">
              <w:rPr>
                <w:color w:val="000000"/>
              </w:rPr>
              <w:t>н</w:t>
            </w:r>
            <w:r w:rsidRPr="00D847F6">
              <w:rPr>
                <w:color w:val="000000"/>
              </w:rPr>
              <w:t>формации с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ставляет менее двух раз за отчетный п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риод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</w:p>
        </w:tc>
      </w:tr>
      <w:tr w:rsidR="00874AC7" w:rsidRPr="00D847F6" w:rsidTr="00D847F6">
        <w:trPr>
          <w:trHeight w:val="36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Показатель, х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рактеризующий наличие фина</w:t>
            </w:r>
            <w:r w:rsidRPr="00D847F6">
              <w:rPr>
                <w:color w:val="000000"/>
              </w:rPr>
              <w:t>н</w:t>
            </w:r>
            <w:r w:rsidRPr="00D847F6">
              <w:rPr>
                <w:color w:val="000000"/>
              </w:rPr>
              <w:t>совой поддер</w:t>
            </w:r>
            <w:r w:rsidRPr="00D847F6">
              <w:rPr>
                <w:color w:val="000000"/>
              </w:rPr>
              <w:t>ж</w:t>
            </w:r>
            <w:r w:rsidRPr="00D847F6">
              <w:rPr>
                <w:color w:val="000000"/>
              </w:rPr>
              <w:t>ки за счет средств субъе</w:t>
            </w:r>
            <w:r w:rsidRPr="00D847F6">
              <w:rPr>
                <w:color w:val="000000"/>
              </w:rPr>
              <w:t>к</w:t>
            </w:r>
            <w:r w:rsidRPr="00D847F6">
              <w:rPr>
                <w:color w:val="000000"/>
              </w:rPr>
              <w:t>та РФ (органов местного сам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управления) на покрытие оп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рационных ра</w:t>
            </w:r>
            <w:r w:rsidRPr="00D847F6">
              <w:rPr>
                <w:color w:val="000000"/>
              </w:rPr>
              <w:t>с</w:t>
            </w:r>
            <w:r w:rsidRPr="00D847F6">
              <w:rPr>
                <w:color w:val="000000"/>
              </w:rPr>
              <w:t>ходов за отче</w:t>
            </w:r>
            <w:r w:rsidRPr="00D847F6">
              <w:rPr>
                <w:color w:val="000000"/>
              </w:rPr>
              <w:t>т</w:t>
            </w:r>
            <w:r w:rsidRPr="00D847F6">
              <w:rPr>
                <w:color w:val="000000"/>
              </w:rPr>
              <w:t>ный период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При определении показателя не учитываются средства, пр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доставленные  на возмещение н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дополученных доходов, при осуществлении регулируемых видов деятельн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Пф.подд.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Пф.подд. = 0, е</w:t>
            </w:r>
            <w:r w:rsidRPr="00D847F6">
              <w:rPr>
                <w:color w:val="000000"/>
              </w:rPr>
              <w:t>с</w:t>
            </w:r>
            <w:r w:rsidRPr="00D847F6">
              <w:rPr>
                <w:color w:val="000000"/>
              </w:rPr>
              <w:t>ли за счет средств субъекта РФ (о</w:t>
            </w:r>
            <w:r w:rsidRPr="00D847F6">
              <w:rPr>
                <w:color w:val="000000"/>
              </w:rPr>
              <w:t>р</w:t>
            </w:r>
            <w:r w:rsidRPr="00D847F6">
              <w:rPr>
                <w:color w:val="000000"/>
              </w:rPr>
              <w:t>ганов местного самоуправления) в отчетном п</w:t>
            </w:r>
            <w:r w:rsidRPr="00D847F6">
              <w:rPr>
                <w:color w:val="000000"/>
              </w:rPr>
              <w:t>е</w:t>
            </w:r>
            <w:r w:rsidRPr="00D847F6">
              <w:rPr>
                <w:color w:val="000000"/>
              </w:rPr>
              <w:t>риоде оказыв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лась финансовая поддержка на п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крытие операц</w:t>
            </w:r>
            <w:r w:rsidRPr="00D847F6">
              <w:rPr>
                <w:color w:val="000000"/>
              </w:rPr>
              <w:t>и</w:t>
            </w:r>
            <w:r w:rsidRPr="00D847F6">
              <w:rPr>
                <w:color w:val="000000"/>
              </w:rPr>
              <w:t>онных расходов предприятия два и более раза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  <w:r w:rsidRPr="00D847F6">
              <w:rPr>
                <w:color w:val="000000"/>
              </w:rPr>
              <w:t>Пф.подд. = 1, если финанс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вая поддержка предприятия на покрытие его операц</w:t>
            </w:r>
            <w:r w:rsidRPr="00D847F6">
              <w:rPr>
                <w:color w:val="000000"/>
              </w:rPr>
              <w:t>и</w:t>
            </w:r>
            <w:r w:rsidRPr="00D847F6">
              <w:rPr>
                <w:color w:val="000000"/>
              </w:rPr>
              <w:t>онных расх</w:t>
            </w:r>
            <w:r w:rsidRPr="00D847F6">
              <w:rPr>
                <w:color w:val="000000"/>
              </w:rPr>
              <w:t>о</w:t>
            </w:r>
            <w:r w:rsidRPr="00D847F6">
              <w:rPr>
                <w:color w:val="000000"/>
              </w:rPr>
              <w:t>дов за счет средств суб</w:t>
            </w:r>
            <w:r w:rsidRPr="00D847F6">
              <w:rPr>
                <w:color w:val="000000"/>
              </w:rPr>
              <w:t>ъ</w:t>
            </w:r>
            <w:r w:rsidRPr="00D847F6">
              <w:rPr>
                <w:color w:val="000000"/>
              </w:rPr>
              <w:t xml:space="preserve">екта </w:t>
            </w:r>
            <w:r w:rsidR="00F4365B" w:rsidRPr="00F4365B">
              <w:t>Росси</w:t>
            </w:r>
            <w:r w:rsidR="00F4365B" w:rsidRPr="00F4365B">
              <w:t>й</w:t>
            </w:r>
            <w:r w:rsidR="00F4365B" w:rsidRPr="00F4365B">
              <w:t>ской Федер</w:t>
            </w:r>
            <w:r w:rsidR="00F4365B" w:rsidRPr="00F4365B">
              <w:t>а</w:t>
            </w:r>
            <w:r w:rsidR="00F4365B" w:rsidRPr="00F4365B">
              <w:t>ции</w:t>
            </w:r>
            <w:r w:rsidRPr="00F4365B">
              <w:rPr>
                <w:color w:val="000000"/>
              </w:rPr>
              <w:t xml:space="preserve"> </w:t>
            </w:r>
            <w:r w:rsidRPr="00D847F6">
              <w:rPr>
                <w:color w:val="000000"/>
              </w:rPr>
              <w:t>(органов местного с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моуправления) в отчетном периоде не оказывалась или оказыв</w:t>
            </w:r>
            <w:r w:rsidRPr="00D847F6">
              <w:rPr>
                <w:color w:val="000000"/>
              </w:rPr>
              <w:t>а</w:t>
            </w:r>
            <w:r w:rsidRPr="00D847F6">
              <w:rPr>
                <w:color w:val="000000"/>
              </w:rPr>
              <w:t>лась не более одного раза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7" w:rsidRPr="00D847F6" w:rsidRDefault="00874AC7" w:rsidP="00275D85">
            <w:pPr>
              <w:jc w:val="center"/>
              <w:rPr>
                <w:color w:val="000000"/>
              </w:rPr>
            </w:pPr>
          </w:p>
        </w:tc>
      </w:tr>
    </w:tbl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Default="00275D85" w:rsidP="00275D85">
      <w:pPr>
        <w:jc w:val="right"/>
        <w:rPr>
          <w:szCs w:val="27"/>
        </w:rPr>
      </w:pPr>
    </w:p>
    <w:p w:rsidR="00275D85" w:rsidRPr="00874AC7" w:rsidRDefault="00275D85" w:rsidP="00874AC7">
      <w:pPr>
        <w:ind w:left="4536"/>
        <w:jc w:val="center"/>
        <w:rPr>
          <w:sz w:val="28"/>
          <w:szCs w:val="28"/>
        </w:rPr>
      </w:pPr>
      <w:r w:rsidRPr="00874AC7">
        <w:rPr>
          <w:sz w:val="28"/>
          <w:szCs w:val="28"/>
        </w:rPr>
        <w:t xml:space="preserve">Приложение </w:t>
      </w:r>
      <w:r w:rsidR="0035189A">
        <w:rPr>
          <w:sz w:val="28"/>
          <w:szCs w:val="28"/>
        </w:rPr>
        <w:t xml:space="preserve">№ </w:t>
      </w:r>
      <w:r w:rsidRPr="00874AC7">
        <w:rPr>
          <w:sz w:val="28"/>
          <w:szCs w:val="28"/>
        </w:rPr>
        <w:t>3</w:t>
      </w:r>
    </w:p>
    <w:p w:rsidR="00275D85" w:rsidRPr="00874AC7" w:rsidRDefault="00275D85" w:rsidP="00874AC7">
      <w:pPr>
        <w:ind w:left="4536"/>
        <w:jc w:val="center"/>
        <w:rPr>
          <w:sz w:val="28"/>
          <w:szCs w:val="28"/>
        </w:rPr>
      </w:pPr>
      <w:r w:rsidRPr="00874AC7">
        <w:rPr>
          <w:sz w:val="28"/>
          <w:szCs w:val="28"/>
        </w:rPr>
        <w:t>к постановлению администрации</w:t>
      </w:r>
    </w:p>
    <w:p w:rsidR="00275D85" w:rsidRPr="00874AC7" w:rsidRDefault="00275D85" w:rsidP="00874AC7">
      <w:pPr>
        <w:ind w:left="4536"/>
        <w:jc w:val="center"/>
        <w:rPr>
          <w:sz w:val="28"/>
          <w:szCs w:val="28"/>
        </w:rPr>
      </w:pPr>
      <w:r w:rsidRPr="00874AC7">
        <w:rPr>
          <w:sz w:val="28"/>
          <w:szCs w:val="28"/>
        </w:rPr>
        <w:t>городского округа ЗАТО Светлый</w:t>
      </w:r>
    </w:p>
    <w:p w:rsidR="00874AC7" w:rsidRPr="00874AC7" w:rsidRDefault="00874AC7" w:rsidP="00874AC7">
      <w:pPr>
        <w:ind w:left="4536"/>
        <w:jc w:val="center"/>
        <w:rPr>
          <w:sz w:val="28"/>
          <w:szCs w:val="28"/>
        </w:rPr>
      </w:pPr>
      <w:r w:rsidRPr="00874AC7">
        <w:rPr>
          <w:sz w:val="28"/>
          <w:szCs w:val="28"/>
        </w:rPr>
        <w:t>от 18.12.2014 № 270</w:t>
      </w:r>
    </w:p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F4365B" w:rsidRDefault="00F4365B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74AC7">
        <w:rPr>
          <w:rFonts w:eastAsiaTheme="minorHAnsi"/>
          <w:b/>
          <w:sz w:val="28"/>
          <w:szCs w:val="28"/>
          <w:lang w:eastAsia="en-US"/>
        </w:rPr>
        <w:t xml:space="preserve">КРИТЕРИИ </w:t>
      </w:r>
    </w:p>
    <w:p w:rsidR="00275D85" w:rsidRPr="00874AC7" w:rsidRDefault="00275D85" w:rsidP="00275D8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74AC7">
        <w:rPr>
          <w:rFonts w:eastAsiaTheme="minorHAnsi"/>
          <w:b/>
          <w:sz w:val="28"/>
          <w:szCs w:val="28"/>
          <w:lang w:eastAsia="en-US"/>
        </w:rPr>
        <w:t xml:space="preserve">оценки эффективности управления </w:t>
      </w:r>
      <w:r w:rsidRPr="00874AC7">
        <w:rPr>
          <w:b/>
          <w:bCs/>
          <w:sz w:val="28"/>
          <w:szCs w:val="28"/>
        </w:rPr>
        <w:t>муниципальным унитарным пре</w:t>
      </w:r>
      <w:r w:rsidRPr="00874AC7">
        <w:rPr>
          <w:b/>
          <w:bCs/>
          <w:sz w:val="28"/>
          <w:szCs w:val="28"/>
        </w:rPr>
        <w:t>д</w:t>
      </w:r>
      <w:r w:rsidRPr="00874AC7">
        <w:rPr>
          <w:b/>
          <w:bCs/>
          <w:sz w:val="28"/>
          <w:szCs w:val="28"/>
        </w:rPr>
        <w:t xml:space="preserve">приятием, </w:t>
      </w:r>
      <w:r w:rsidRPr="00874AC7">
        <w:rPr>
          <w:b/>
          <w:sz w:val="28"/>
          <w:szCs w:val="28"/>
        </w:rPr>
        <w:t>осуществляющим деятельность в сфере жилищно-коммунального хозяйства</w:t>
      </w:r>
      <w:r w:rsidRPr="00874AC7">
        <w:rPr>
          <w:rFonts w:eastAsiaTheme="minorHAnsi"/>
          <w:b/>
          <w:sz w:val="28"/>
          <w:szCs w:val="28"/>
          <w:lang w:eastAsia="en-US"/>
        </w:rPr>
        <w:t xml:space="preserve"> (далее - </w:t>
      </w:r>
      <w:r w:rsidR="00F4365B">
        <w:rPr>
          <w:rFonts w:eastAsiaTheme="minorHAnsi"/>
          <w:b/>
          <w:sz w:val="28"/>
          <w:szCs w:val="28"/>
          <w:lang w:eastAsia="en-US"/>
        </w:rPr>
        <w:t>п</w:t>
      </w:r>
      <w:r w:rsidRPr="00874AC7">
        <w:rPr>
          <w:rFonts w:eastAsiaTheme="minorHAnsi"/>
          <w:b/>
          <w:sz w:val="28"/>
          <w:szCs w:val="28"/>
          <w:lang w:eastAsia="en-US"/>
        </w:rPr>
        <w:t>редприятие)</w:t>
      </w:r>
    </w:p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3227"/>
        <w:gridCol w:w="6230"/>
      </w:tblGrid>
      <w:tr w:rsidR="00275D85" w:rsidRPr="00324BB6" w:rsidTr="0035189A">
        <w:trPr>
          <w:trHeight w:val="264"/>
        </w:trPr>
        <w:tc>
          <w:tcPr>
            <w:tcW w:w="3227" w:type="dxa"/>
          </w:tcPr>
          <w:p w:rsidR="00275D85" w:rsidRPr="00324BB6" w:rsidRDefault="00275D85" w:rsidP="0035189A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324BB6">
              <w:rPr>
                <w:rFonts w:eastAsiaTheme="minorHAnsi"/>
                <w:b/>
                <w:szCs w:val="28"/>
                <w:lang w:eastAsia="en-US"/>
              </w:rPr>
              <w:t>Количество баллов</w:t>
            </w:r>
          </w:p>
        </w:tc>
        <w:tc>
          <w:tcPr>
            <w:tcW w:w="6230" w:type="dxa"/>
          </w:tcPr>
          <w:p w:rsidR="00275D85" w:rsidRPr="00324BB6" w:rsidRDefault="00275D85" w:rsidP="0035189A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324BB6">
              <w:rPr>
                <w:rFonts w:eastAsiaTheme="minorHAnsi"/>
                <w:b/>
                <w:szCs w:val="28"/>
                <w:lang w:eastAsia="en-US"/>
              </w:rPr>
              <w:t>Критерии</w:t>
            </w:r>
          </w:p>
        </w:tc>
      </w:tr>
      <w:tr w:rsidR="00275D85" w:rsidTr="0035189A">
        <w:trPr>
          <w:trHeight w:val="267"/>
        </w:trPr>
        <w:tc>
          <w:tcPr>
            <w:tcW w:w="3227" w:type="dxa"/>
          </w:tcPr>
          <w:p w:rsidR="00275D85" w:rsidRPr="0035189A" w:rsidRDefault="00275D85" w:rsidP="0035189A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F7730E">
              <w:rPr>
                <w:rFonts w:eastAsiaTheme="minorHAnsi"/>
                <w:bCs/>
                <w:szCs w:val="28"/>
                <w:lang w:eastAsia="en-US"/>
              </w:rPr>
              <w:t>от 1 до 0,8 баллов</w:t>
            </w:r>
          </w:p>
        </w:tc>
        <w:tc>
          <w:tcPr>
            <w:tcW w:w="6230" w:type="dxa"/>
          </w:tcPr>
          <w:p w:rsidR="00275D85" w:rsidRDefault="00275D85" w:rsidP="0035189A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F7730E">
              <w:rPr>
                <w:rFonts w:eastAsiaTheme="minorHAnsi"/>
                <w:bCs/>
                <w:szCs w:val="28"/>
                <w:lang w:eastAsia="en-US"/>
              </w:rPr>
              <w:t>эффективное управление</w:t>
            </w:r>
            <w:r w:rsidR="0035189A">
              <w:rPr>
                <w:rFonts w:eastAsiaTheme="minorHAnsi"/>
                <w:bCs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Cs w:val="28"/>
                <w:lang w:eastAsia="en-US"/>
              </w:rPr>
              <w:t>п</w:t>
            </w:r>
            <w:r w:rsidRPr="00F7730E">
              <w:rPr>
                <w:rFonts w:eastAsiaTheme="minorHAnsi"/>
                <w:bCs/>
                <w:szCs w:val="28"/>
                <w:lang w:eastAsia="en-US"/>
              </w:rPr>
              <w:t>редприятием</w:t>
            </w:r>
          </w:p>
        </w:tc>
      </w:tr>
      <w:tr w:rsidR="00275D85" w:rsidTr="0035189A">
        <w:trPr>
          <w:trHeight w:val="261"/>
        </w:trPr>
        <w:tc>
          <w:tcPr>
            <w:tcW w:w="3227" w:type="dxa"/>
          </w:tcPr>
          <w:p w:rsidR="00275D85" w:rsidRPr="0035189A" w:rsidRDefault="00275D85" w:rsidP="0035189A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F7730E">
              <w:rPr>
                <w:rFonts w:eastAsiaTheme="minorHAnsi"/>
                <w:bCs/>
                <w:szCs w:val="28"/>
                <w:lang w:eastAsia="en-US"/>
              </w:rPr>
              <w:t>от 0,8 до 0,6 баллов</w:t>
            </w:r>
          </w:p>
        </w:tc>
        <w:tc>
          <w:tcPr>
            <w:tcW w:w="6230" w:type="dxa"/>
          </w:tcPr>
          <w:p w:rsidR="00275D85" w:rsidRDefault="00275D85" w:rsidP="0035189A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F7730E">
              <w:rPr>
                <w:rFonts w:eastAsiaTheme="minorHAnsi"/>
                <w:bCs/>
                <w:szCs w:val="28"/>
                <w:lang w:eastAsia="en-US"/>
              </w:rPr>
              <w:t xml:space="preserve">достаточно эффективное управление </w:t>
            </w:r>
            <w:r>
              <w:rPr>
                <w:rFonts w:eastAsiaTheme="minorHAnsi"/>
                <w:bCs/>
                <w:szCs w:val="28"/>
                <w:lang w:eastAsia="en-US"/>
              </w:rPr>
              <w:t>п</w:t>
            </w:r>
            <w:r w:rsidRPr="00F7730E">
              <w:rPr>
                <w:rFonts w:eastAsiaTheme="minorHAnsi"/>
                <w:bCs/>
                <w:szCs w:val="28"/>
                <w:lang w:eastAsia="en-US"/>
              </w:rPr>
              <w:t>редприятием</w:t>
            </w:r>
          </w:p>
        </w:tc>
      </w:tr>
      <w:tr w:rsidR="00275D85" w:rsidTr="0035189A">
        <w:trPr>
          <w:trHeight w:val="836"/>
        </w:trPr>
        <w:tc>
          <w:tcPr>
            <w:tcW w:w="3227" w:type="dxa"/>
          </w:tcPr>
          <w:p w:rsidR="00275D85" w:rsidRDefault="00275D85" w:rsidP="0035189A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F7730E">
              <w:rPr>
                <w:rFonts w:eastAsiaTheme="minorHAnsi"/>
                <w:bCs/>
                <w:szCs w:val="28"/>
                <w:lang w:eastAsia="en-US"/>
              </w:rPr>
              <w:t>от 0,6 до 0,4 баллов</w:t>
            </w:r>
          </w:p>
        </w:tc>
        <w:tc>
          <w:tcPr>
            <w:tcW w:w="6230" w:type="dxa"/>
          </w:tcPr>
          <w:p w:rsidR="00275D85" w:rsidRDefault="00275D85" w:rsidP="0035189A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F7730E">
              <w:rPr>
                <w:rFonts w:eastAsiaTheme="minorHAnsi"/>
                <w:bCs/>
                <w:szCs w:val="28"/>
                <w:lang w:eastAsia="en-US"/>
              </w:rPr>
              <w:t xml:space="preserve">условно-эффективное управление </w:t>
            </w:r>
            <w:r>
              <w:rPr>
                <w:rFonts w:eastAsiaTheme="minorHAnsi"/>
                <w:bCs/>
                <w:szCs w:val="28"/>
                <w:lang w:eastAsia="en-US"/>
              </w:rPr>
              <w:t>п</w:t>
            </w:r>
            <w:r w:rsidRPr="00F7730E">
              <w:rPr>
                <w:rFonts w:eastAsiaTheme="minorHAnsi"/>
                <w:bCs/>
                <w:szCs w:val="28"/>
                <w:lang w:eastAsia="en-US"/>
              </w:rPr>
              <w:t>редприятием с нео</w:t>
            </w:r>
            <w:r w:rsidRPr="00F7730E">
              <w:rPr>
                <w:rFonts w:eastAsiaTheme="minorHAnsi"/>
                <w:bCs/>
                <w:szCs w:val="28"/>
                <w:lang w:eastAsia="en-US"/>
              </w:rPr>
              <w:t>б</w:t>
            </w:r>
            <w:r w:rsidRPr="00F7730E">
              <w:rPr>
                <w:rFonts w:eastAsiaTheme="minorHAnsi"/>
                <w:bCs/>
                <w:szCs w:val="28"/>
                <w:lang w:eastAsia="en-US"/>
              </w:rPr>
              <w:t>ходимостью совершенствования по отдельным направл</w:t>
            </w:r>
            <w:r w:rsidRPr="00F7730E">
              <w:rPr>
                <w:rFonts w:eastAsiaTheme="minorHAnsi"/>
                <w:bCs/>
                <w:szCs w:val="28"/>
                <w:lang w:eastAsia="en-US"/>
              </w:rPr>
              <w:t>е</w:t>
            </w:r>
            <w:r w:rsidRPr="00F7730E">
              <w:rPr>
                <w:rFonts w:eastAsiaTheme="minorHAnsi"/>
                <w:bCs/>
                <w:szCs w:val="28"/>
                <w:lang w:eastAsia="en-US"/>
              </w:rPr>
              <w:t>ниям деятельности</w:t>
            </w:r>
          </w:p>
        </w:tc>
      </w:tr>
      <w:tr w:rsidR="00275D85" w:rsidTr="0035189A">
        <w:trPr>
          <w:trHeight w:val="259"/>
        </w:trPr>
        <w:tc>
          <w:tcPr>
            <w:tcW w:w="3227" w:type="dxa"/>
          </w:tcPr>
          <w:p w:rsidR="00275D85" w:rsidRPr="0035189A" w:rsidRDefault="00275D85" w:rsidP="0035189A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F7730E">
              <w:rPr>
                <w:rFonts w:eastAsiaTheme="minorHAnsi"/>
                <w:bCs/>
                <w:szCs w:val="28"/>
                <w:lang w:eastAsia="en-US"/>
              </w:rPr>
              <w:t>от 0,4 до 0,2 баллов</w:t>
            </w:r>
          </w:p>
        </w:tc>
        <w:tc>
          <w:tcPr>
            <w:tcW w:w="6230" w:type="dxa"/>
          </w:tcPr>
          <w:p w:rsidR="00275D85" w:rsidRDefault="00275D85" w:rsidP="0035189A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F7730E">
              <w:rPr>
                <w:rFonts w:eastAsiaTheme="minorHAnsi"/>
                <w:bCs/>
                <w:szCs w:val="28"/>
                <w:lang w:eastAsia="en-US"/>
              </w:rPr>
              <w:t xml:space="preserve">низкий уровень эффективности управления </w:t>
            </w:r>
            <w:r>
              <w:rPr>
                <w:rFonts w:eastAsiaTheme="minorHAnsi"/>
                <w:bCs/>
                <w:szCs w:val="28"/>
                <w:lang w:eastAsia="en-US"/>
              </w:rPr>
              <w:t>п</w:t>
            </w:r>
            <w:r w:rsidRPr="00F7730E">
              <w:rPr>
                <w:rFonts w:eastAsiaTheme="minorHAnsi"/>
                <w:bCs/>
                <w:szCs w:val="28"/>
                <w:lang w:eastAsia="en-US"/>
              </w:rPr>
              <w:t>редприятием</w:t>
            </w:r>
          </w:p>
        </w:tc>
      </w:tr>
      <w:tr w:rsidR="00275D85" w:rsidTr="0035189A">
        <w:trPr>
          <w:trHeight w:val="263"/>
        </w:trPr>
        <w:tc>
          <w:tcPr>
            <w:tcW w:w="3227" w:type="dxa"/>
          </w:tcPr>
          <w:p w:rsidR="00275D85" w:rsidRPr="0035189A" w:rsidRDefault="00275D85" w:rsidP="0035189A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F7730E">
              <w:rPr>
                <w:rFonts w:eastAsiaTheme="minorHAnsi"/>
                <w:bCs/>
                <w:szCs w:val="28"/>
                <w:lang w:eastAsia="en-US"/>
              </w:rPr>
              <w:t>ниже 0,2 баллов</w:t>
            </w:r>
          </w:p>
        </w:tc>
        <w:tc>
          <w:tcPr>
            <w:tcW w:w="6230" w:type="dxa"/>
          </w:tcPr>
          <w:p w:rsidR="00275D85" w:rsidRDefault="00275D85" w:rsidP="0035189A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F7730E">
              <w:rPr>
                <w:rFonts w:eastAsiaTheme="minorHAnsi"/>
                <w:bCs/>
                <w:szCs w:val="28"/>
                <w:lang w:eastAsia="en-US"/>
              </w:rPr>
              <w:t xml:space="preserve">неэффективное управление </w:t>
            </w:r>
            <w:r>
              <w:rPr>
                <w:rFonts w:eastAsiaTheme="minorHAnsi"/>
                <w:bCs/>
                <w:szCs w:val="28"/>
                <w:lang w:eastAsia="en-US"/>
              </w:rPr>
              <w:t>п</w:t>
            </w:r>
            <w:r w:rsidRPr="00F7730E">
              <w:rPr>
                <w:rFonts w:eastAsiaTheme="minorHAnsi"/>
                <w:bCs/>
                <w:szCs w:val="28"/>
                <w:lang w:eastAsia="en-US"/>
              </w:rPr>
              <w:t>редприятием</w:t>
            </w:r>
          </w:p>
        </w:tc>
      </w:tr>
    </w:tbl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275D85" w:rsidRPr="00F7730E" w:rsidRDefault="00275D85" w:rsidP="00275D85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eastAsia="en-US"/>
        </w:rPr>
      </w:pPr>
    </w:p>
    <w:p w:rsidR="00275D85" w:rsidRPr="00F7730E" w:rsidRDefault="00275D85" w:rsidP="00275D85">
      <w:pPr>
        <w:jc w:val="center"/>
        <w:rPr>
          <w:rFonts w:eastAsiaTheme="minorHAnsi"/>
          <w:szCs w:val="28"/>
          <w:lang w:eastAsia="en-US"/>
        </w:rPr>
      </w:pPr>
    </w:p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Default="0035189A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Pr="00874AC7" w:rsidRDefault="0035189A" w:rsidP="0035189A">
      <w:pPr>
        <w:ind w:left="4536"/>
        <w:jc w:val="center"/>
        <w:rPr>
          <w:sz w:val="28"/>
          <w:szCs w:val="28"/>
        </w:rPr>
      </w:pPr>
      <w:r w:rsidRPr="00874AC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4</w:t>
      </w:r>
    </w:p>
    <w:p w:rsidR="0035189A" w:rsidRPr="00874AC7" w:rsidRDefault="0035189A" w:rsidP="0035189A">
      <w:pPr>
        <w:ind w:left="4536"/>
        <w:jc w:val="center"/>
        <w:rPr>
          <w:sz w:val="28"/>
          <w:szCs w:val="28"/>
        </w:rPr>
      </w:pPr>
      <w:r w:rsidRPr="00874AC7">
        <w:rPr>
          <w:sz w:val="28"/>
          <w:szCs w:val="28"/>
        </w:rPr>
        <w:t>к постановлению администрации</w:t>
      </w:r>
    </w:p>
    <w:p w:rsidR="0035189A" w:rsidRPr="00874AC7" w:rsidRDefault="0035189A" w:rsidP="0035189A">
      <w:pPr>
        <w:ind w:left="4536"/>
        <w:jc w:val="center"/>
        <w:rPr>
          <w:sz w:val="28"/>
          <w:szCs w:val="28"/>
        </w:rPr>
      </w:pPr>
      <w:r w:rsidRPr="00874AC7">
        <w:rPr>
          <w:sz w:val="28"/>
          <w:szCs w:val="28"/>
        </w:rPr>
        <w:t>городского округа ЗАТО Светлый</w:t>
      </w:r>
    </w:p>
    <w:p w:rsidR="0035189A" w:rsidRPr="00874AC7" w:rsidRDefault="0035189A" w:rsidP="0035189A">
      <w:pPr>
        <w:ind w:left="4536"/>
        <w:jc w:val="center"/>
        <w:rPr>
          <w:sz w:val="28"/>
          <w:szCs w:val="28"/>
        </w:rPr>
      </w:pPr>
      <w:r w:rsidRPr="00874AC7">
        <w:rPr>
          <w:sz w:val="28"/>
          <w:szCs w:val="28"/>
        </w:rPr>
        <w:t>от 18.12.2014 № 270</w:t>
      </w:r>
    </w:p>
    <w:p w:rsidR="00275D85" w:rsidRDefault="00275D85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F4365B" w:rsidRDefault="00F4365B" w:rsidP="00275D85">
      <w:pPr>
        <w:jc w:val="center"/>
        <w:rPr>
          <w:rFonts w:eastAsiaTheme="minorHAnsi"/>
          <w:b/>
          <w:szCs w:val="28"/>
          <w:lang w:eastAsia="en-US"/>
        </w:rPr>
      </w:pPr>
    </w:p>
    <w:p w:rsidR="0035189A" w:rsidRPr="0035189A" w:rsidRDefault="00F4365B" w:rsidP="00275D85">
      <w:pPr>
        <w:jc w:val="center"/>
        <w:rPr>
          <w:rFonts w:eastAsiaTheme="minorHAnsi"/>
          <w:b/>
          <w:sz w:val="28"/>
          <w:szCs w:val="28"/>
        </w:rPr>
      </w:pPr>
      <w:bookmarkStart w:id="0" w:name="RANGE!B1:B30"/>
      <w:r w:rsidRPr="0035189A">
        <w:rPr>
          <w:rFonts w:eastAsiaTheme="minorHAnsi"/>
          <w:b/>
          <w:sz w:val="28"/>
          <w:szCs w:val="28"/>
        </w:rPr>
        <w:t xml:space="preserve">ГРАФИК </w:t>
      </w:r>
    </w:p>
    <w:p w:rsidR="00275D85" w:rsidRPr="0035189A" w:rsidRDefault="00275D85" w:rsidP="00275D85">
      <w:pPr>
        <w:jc w:val="center"/>
        <w:rPr>
          <w:b/>
          <w:sz w:val="28"/>
          <w:szCs w:val="28"/>
        </w:rPr>
      </w:pPr>
      <w:r w:rsidRPr="0035189A">
        <w:rPr>
          <w:rFonts w:eastAsiaTheme="minorHAnsi"/>
          <w:b/>
          <w:sz w:val="28"/>
          <w:szCs w:val="28"/>
        </w:rPr>
        <w:t xml:space="preserve">проведения оценки эффективности управления </w:t>
      </w:r>
      <w:r w:rsidRPr="0035189A">
        <w:rPr>
          <w:b/>
          <w:bCs/>
          <w:sz w:val="28"/>
          <w:szCs w:val="28"/>
        </w:rPr>
        <w:t xml:space="preserve">муниципальными </w:t>
      </w:r>
      <w:r w:rsidR="0035189A">
        <w:rPr>
          <w:b/>
          <w:bCs/>
          <w:sz w:val="28"/>
          <w:szCs w:val="28"/>
        </w:rPr>
        <w:br/>
      </w:r>
      <w:r w:rsidRPr="0035189A">
        <w:rPr>
          <w:b/>
          <w:bCs/>
          <w:sz w:val="28"/>
          <w:szCs w:val="28"/>
        </w:rPr>
        <w:t>унитарными предприятиями,</w:t>
      </w:r>
      <w:bookmarkEnd w:id="0"/>
      <w:r w:rsidRPr="0035189A">
        <w:rPr>
          <w:b/>
          <w:bCs/>
          <w:sz w:val="28"/>
          <w:szCs w:val="28"/>
        </w:rPr>
        <w:t xml:space="preserve"> </w:t>
      </w:r>
      <w:r w:rsidRPr="0035189A">
        <w:rPr>
          <w:b/>
          <w:sz w:val="28"/>
          <w:szCs w:val="28"/>
        </w:rPr>
        <w:t xml:space="preserve">осуществляющим деятельность </w:t>
      </w:r>
      <w:r w:rsidR="0035189A">
        <w:rPr>
          <w:b/>
          <w:sz w:val="28"/>
          <w:szCs w:val="28"/>
        </w:rPr>
        <w:br/>
      </w:r>
      <w:r w:rsidRPr="0035189A">
        <w:rPr>
          <w:b/>
          <w:sz w:val="28"/>
          <w:szCs w:val="28"/>
        </w:rPr>
        <w:t>в сфере жилищно-коммунального хозяйства</w:t>
      </w:r>
    </w:p>
    <w:p w:rsidR="00275D85" w:rsidRDefault="00275D85" w:rsidP="00275D85">
      <w:pPr>
        <w:jc w:val="center"/>
        <w:rPr>
          <w:rFonts w:eastAsiaTheme="minorHAnsi"/>
          <w:szCs w:val="28"/>
          <w:lang w:eastAsia="en-US"/>
        </w:rPr>
      </w:pPr>
    </w:p>
    <w:tbl>
      <w:tblPr>
        <w:tblW w:w="93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35189A" w:rsidRPr="00A07C48" w:rsidTr="0035189A">
        <w:trPr>
          <w:trHeight w:val="159"/>
        </w:trPr>
        <w:tc>
          <w:tcPr>
            <w:tcW w:w="6096" w:type="dxa"/>
            <w:shd w:val="clear" w:color="auto" w:fill="auto"/>
            <w:vAlign w:val="center"/>
            <w:hideMark/>
          </w:tcPr>
          <w:p w:rsidR="0035189A" w:rsidRPr="0065719A" w:rsidRDefault="0035189A" w:rsidP="00D847F6">
            <w:pPr>
              <w:jc w:val="center"/>
              <w:rPr>
                <w:szCs w:val="28"/>
              </w:rPr>
            </w:pPr>
            <w:r w:rsidRPr="0065719A">
              <w:rPr>
                <w:szCs w:val="28"/>
              </w:rPr>
              <w:t>Наименование района, организации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5189A" w:rsidRPr="0065719A" w:rsidRDefault="0035189A" w:rsidP="00D847F6">
            <w:pPr>
              <w:jc w:val="center"/>
              <w:rPr>
                <w:szCs w:val="28"/>
              </w:rPr>
            </w:pPr>
            <w:r w:rsidRPr="0065719A">
              <w:rPr>
                <w:szCs w:val="28"/>
              </w:rPr>
              <w:t>Срок проведения оценки</w:t>
            </w:r>
          </w:p>
        </w:tc>
      </w:tr>
      <w:tr w:rsidR="0035189A" w:rsidRPr="00A07C48" w:rsidTr="0035189A">
        <w:trPr>
          <w:trHeight w:val="70"/>
        </w:trPr>
        <w:tc>
          <w:tcPr>
            <w:tcW w:w="6096" w:type="dxa"/>
            <w:shd w:val="clear" w:color="auto" w:fill="auto"/>
            <w:vAlign w:val="center"/>
            <w:hideMark/>
          </w:tcPr>
          <w:p w:rsidR="0035189A" w:rsidRPr="0065719A" w:rsidRDefault="0035189A" w:rsidP="00D847F6">
            <w:pPr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Pr="0065719A">
              <w:rPr>
                <w:bCs/>
                <w:szCs w:val="28"/>
              </w:rPr>
              <w:t>униципальны</w:t>
            </w:r>
            <w:r>
              <w:rPr>
                <w:bCs/>
                <w:szCs w:val="28"/>
              </w:rPr>
              <w:t>е</w:t>
            </w:r>
            <w:r w:rsidRPr="0065719A">
              <w:rPr>
                <w:bCs/>
                <w:szCs w:val="28"/>
              </w:rPr>
              <w:t xml:space="preserve"> унитарны</w:t>
            </w:r>
            <w:r>
              <w:rPr>
                <w:bCs/>
                <w:szCs w:val="28"/>
              </w:rPr>
              <w:t>е</w:t>
            </w:r>
            <w:r w:rsidRPr="0065719A">
              <w:rPr>
                <w:bCs/>
                <w:szCs w:val="28"/>
              </w:rPr>
              <w:t xml:space="preserve"> предприятия</w:t>
            </w:r>
            <w:r>
              <w:rPr>
                <w:bCs/>
                <w:szCs w:val="28"/>
              </w:rPr>
              <w:t xml:space="preserve"> городского о</w:t>
            </w:r>
            <w:r>
              <w:rPr>
                <w:bCs/>
                <w:szCs w:val="28"/>
              </w:rPr>
              <w:t>к</w:t>
            </w:r>
            <w:r>
              <w:rPr>
                <w:bCs/>
                <w:szCs w:val="28"/>
              </w:rPr>
              <w:t>руга ЗАТО Светлый</w:t>
            </w:r>
            <w:r w:rsidRPr="0065719A">
              <w:rPr>
                <w:bCs/>
                <w:szCs w:val="28"/>
              </w:rPr>
              <w:t xml:space="preserve">, </w:t>
            </w:r>
            <w:r w:rsidRPr="0065719A">
              <w:rPr>
                <w:szCs w:val="28"/>
              </w:rPr>
              <w:t>осуществляющи</w:t>
            </w:r>
            <w:r>
              <w:rPr>
                <w:szCs w:val="28"/>
              </w:rPr>
              <w:t>е</w:t>
            </w:r>
            <w:r w:rsidRPr="0065719A">
              <w:rPr>
                <w:szCs w:val="28"/>
              </w:rPr>
              <w:t xml:space="preserve"> деятельность в сфере жилищно-коммунального хозяйства</w:t>
            </w:r>
          </w:p>
        </w:tc>
        <w:tc>
          <w:tcPr>
            <w:tcW w:w="3260" w:type="dxa"/>
            <w:shd w:val="clear" w:color="auto" w:fill="auto"/>
            <w:hideMark/>
          </w:tcPr>
          <w:p w:rsidR="0035189A" w:rsidRPr="0065719A" w:rsidRDefault="0035189A" w:rsidP="003518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 д</w:t>
            </w:r>
            <w:r w:rsidRPr="0065719A">
              <w:rPr>
                <w:szCs w:val="28"/>
              </w:rPr>
              <w:t xml:space="preserve">о 25 января </w:t>
            </w:r>
            <w:r>
              <w:rPr>
                <w:szCs w:val="28"/>
              </w:rPr>
              <w:t>года, следующего за отчётным</w:t>
            </w:r>
          </w:p>
        </w:tc>
      </w:tr>
    </w:tbl>
    <w:p w:rsidR="00275D85" w:rsidRDefault="00275D85" w:rsidP="00275D85">
      <w:pPr>
        <w:tabs>
          <w:tab w:val="left" w:pos="709"/>
        </w:tabs>
        <w:rPr>
          <w:szCs w:val="28"/>
        </w:rPr>
      </w:pPr>
    </w:p>
    <w:p w:rsidR="00275D85" w:rsidRDefault="00275D85" w:rsidP="00275D85">
      <w:pPr>
        <w:tabs>
          <w:tab w:val="left" w:pos="709"/>
        </w:tabs>
        <w:rPr>
          <w:szCs w:val="28"/>
        </w:rPr>
      </w:pPr>
    </w:p>
    <w:p w:rsidR="00275D85" w:rsidRDefault="00275D85" w:rsidP="00275D85">
      <w:pPr>
        <w:tabs>
          <w:tab w:val="left" w:pos="709"/>
        </w:tabs>
        <w:rPr>
          <w:szCs w:val="28"/>
        </w:rPr>
      </w:pPr>
    </w:p>
    <w:p w:rsidR="00275D85" w:rsidRDefault="00275D85" w:rsidP="00275D85">
      <w:pPr>
        <w:tabs>
          <w:tab w:val="left" w:pos="709"/>
        </w:tabs>
        <w:rPr>
          <w:szCs w:val="28"/>
        </w:rPr>
      </w:pPr>
    </w:p>
    <w:p w:rsidR="00275D85" w:rsidRDefault="00275D85" w:rsidP="00275D85">
      <w:pPr>
        <w:tabs>
          <w:tab w:val="left" w:pos="709"/>
        </w:tabs>
        <w:rPr>
          <w:szCs w:val="28"/>
        </w:rPr>
      </w:pPr>
    </w:p>
    <w:p w:rsidR="00275D85" w:rsidRDefault="00275D85" w:rsidP="00275D85">
      <w:pPr>
        <w:tabs>
          <w:tab w:val="left" w:pos="709"/>
        </w:tabs>
        <w:rPr>
          <w:szCs w:val="28"/>
        </w:rPr>
      </w:pPr>
    </w:p>
    <w:p w:rsidR="00275D85" w:rsidRDefault="00275D85" w:rsidP="00275D85">
      <w:pPr>
        <w:tabs>
          <w:tab w:val="left" w:pos="709"/>
        </w:tabs>
        <w:rPr>
          <w:szCs w:val="28"/>
        </w:rPr>
      </w:pPr>
    </w:p>
    <w:p w:rsidR="00275D85" w:rsidRDefault="00275D85" w:rsidP="00275D85">
      <w:pPr>
        <w:tabs>
          <w:tab w:val="left" w:pos="709"/>
        </w:tabs>
        <w:rPr>
          <w:szCs w:val="28"/>
        </w:rPr>
      </w:pPr>
    </w:p>
    <w:p w:rsidR="00275D85" w:rsidRDefault="00275D85" w:rsidP="00275D85">
      <w:pPr>
        <w:tabs>
          <w:tab w:val="left" w:pos="709"/>
        </w:tabs>
        <w:rPr>
          <w:szCs w:val="28"/>
        </w:rPr>
      </w:pPr>
    </w:p>
    <w:p w:rsidR="00275D85" w:rsidRDefault="00275D85" w:rsidP="00275D85">
      <w:pPr>
        <w:tabs>
          <w:tab w:val="left" w:pos="709"/>
        </w:tabs>
        <w:rPr>
          <w:szCs w:val="28"/>
        </w:rPr>
      </w:pPr>
    </w:p>
    <w:p w:rsidR="00275D85" w:rsidRDefault="00275D85" w:rsidP="00275D85">
      <w:pPr>
        <w:tabs>
          <w:tab w:val="left" w:pos="709"/>
        </w:tabs>
        <w:rPr>
          <w:szCs w:val="28"/>
        </w:rPr>
      </w:pPr>
    </w:p>
    <w:p w:rsidR="00275D85" w:rsidRDefault="00275D85" w:rsidP="00275D85">
      <w:pPr>
        <w:tabs>
          <w:tab w:val="left" w:pos="709"/>
        </w:tabs>
        <w:rPr>
          <w:szCs w:val="28"/>
        </w:rPr>
      </w:pPr>
    </w:p>
    <w:p w:rsidR="00275D85" w:rsidRDefault="00275D85" w:rsidP="00275D85">
      <w:pPr>
        <w:tabs>
          <w:tab w:val="left" w:pos="709"/>
        </w:tabs>
        <w:rPr>
          <w:szCs w:val="28"/>
        </w:rPr>
      </w:pPr>
    </w:p>
    <w:p w:rsidR="00275D85" w:rsidRPr="00872AFE" w:rsidRDefault="00275D85" w:rsidP="00275D8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275D85" w:rsidRPr="00872AFE" w:rsidSect="000A67F0">
      <w:headerReference w:type="first" r:id="rId12"/>
      <w:pgSz w:w="11906" w:h="16838"/>
      <w:pgMar w:top="851" w:right="850" w:bottom="709" w:left="1701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1DF" w:rsidRDefault="009331DF">
      <w:r>
        <w:separator/>
      </w:r>
    </w:p>
  </w:endnote>
  <w:endnote w:type="continuationSeparator" w:id="1">
    <w:p w:rsidR="009331DF" w:rsidRDefault="00933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1DF" w:rsidRDefault="009331DF">
      <w:r>
        <w:separator/>
      </w:r>
    </w:p>
  </w:footnote>
  <w:footnote w:type="continuationSeparator" w:id="1">
    <w:p w:rsidR="009331DF" w:rsidRDefault="00933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7F6" w:rsidRDefault="00D847F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47F6" w:rsidRDefault="00D847F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847F6" w:rsidRDefault="00D847F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D847F6" w:rsidRDefault="00D847F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D847F6" w:rsidRDefault="00D847F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847F6" w:rsidRDefault="00D847F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D847F6" w:rsidRPr="00EF2F52" w:rsidTr="0039016F">
      <w:tc>
        <w:tcPr>
          <w:tcW w:w="4643" w:type="dxa"/>
        </w:tcPr>
        <w:p w:rsidR="00D847F6" w:rsidRPr="00FE6B31" w:rsidRDefault="00D847F6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18.12.2014</w:t>
          </w:r>
        </w:p>
      </w:tc>
      <w:tc>
        <w:tcPr>
          <w:tcW w:w="4821" w:type="dxa"/>
        </w:tcPr>
        <w:p w:rsidR="00D847F6" w:rsidRPr="00FE6B31" w:rsidRDefault="00D847F6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270</w:t>
          </w:r>
        </w:p>
      </w:tc>
    </w:tr>
  </w:tbl>
  <w:p w:rsidR="00D847F6" w:rsidRPr="00BD4B4D" w:rsidRDefault="00D847F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D847F6" w:rsidRPr="002B6446" w:rsidRDefault="00D847F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222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9507D"/>
    <w:rsid w:val="0009618B"/>
    <w:rsid w:val="000A184C"/>
    <w:rsid w:val="000A1997"/>
    <w:rsid w:val="000A2AC3"/>
    <w:rsid w:val="000A67F0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5D85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41D3"/>
    <w:rsid w:val="0030659E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189A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5F51"/>
    <w:rsid w:val="00407485"/>
    <w:rsid w:val="004075B8"/>
    <w:rsid w:val="004141B8"/>
    <w:rsid w:val="004146FD"/>
    <w:rsid w:val="0042051B"/>
    <w:rsid w:val="004242C9"/>
    <w:rsid w:val="0042753A"/>
    <w:rsid w:val="00435458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2696D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75A28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0B00"/>
    <w:rsid w:val="00833ED4"/>
    <w:rsid w:val="00835FAB"/>
    <w:rsid w:val="00841E62"/>
    <w:rsid w:val="00847449"/>
    <w:rsid w:val="008504D5"/>
    <w:rsid w:val="00852425"/>
    <w:rsid w:val="0085393E"/>
    <w:rsid w:val="00854841"/>
    <w:rsid w:val="00861D12"/>
    <w:rsid w:val="00862092"/>
    <w:rsid w:val="00863F11"/>
    <w:rsid w:val="00871331"/>
    <w:rsid w:val="00872AFE"/>
    <w:rsid w:val="008732DE"/>
    <w:rsid w:val="00874AC7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89A"/>
    <w:rsid w:val="00916C57"/>
    <w:rsid w:val="00916CB3"/>
    <w:rsid w:val="00917C25"/>
    <w:rsid w:val="0092378D"/>
    <w:rsid w:val="00923F89"/>
    <w:rsid w:val="0092575B"/>
    <w:rsid w:val="00927560"/>
    <w:rsid w:val="009331DF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37CF9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6B5F"/>
    <w:rsid w:val="00B17736"/>
    <w:rsid w:val="00B17BB6"/>
    <w:rsid w:val="00B257CE"/>
    <w:rsid w:val="00B27615"/>
    <w:rsid w:val="00B35BE7"/>
    <w:rsid w:val="00B35F29"/>
    <w:rsid w:val="00B40E04"/>
    <w:rsid w:val="00B411A9"/>
    <w:rsid w:val="00B429C3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D6867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1DB2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47F6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61B2"/>
    <w:rsid w:val="00E878B9"/>
    <w:rsid w:val="00E91CD7"/>
    <w:rsid w:val="00E9535C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365B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6FE6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B7373"/>
    <w:rsid w:val="00FC5C53"/>
    <w:rsid w:val="00FC5DDB"/>
    <w:rsid w:val="00FD75D6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749ED66D4E9790B35D6703FC8A0F5BB6082C282F457F5B7B01C6F1F70035C041201B9C6E6FE38Y553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http://www.zatosvetl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1FB68DA23D62CC89BFB235891ADE69466E155DC151AD48E6556F73CFCB9AB334D7C5E1F4982DBHEA1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24</cp:revision>
  <cp:lastPrinted>2015-02-04T06:51:00Z</cp:lastPrinted>
  <dcterms:created xsi:type="dcterms:W3CDTF">2014-12-09T04:49:00Z</dcterms:created>
  <dcterms:modified xsi:type="dcterms:W3CDTF">2015-02-04T06:52:00Z</dcterms:modified>
</cp:coreProperties>
</file>