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DA" w:rsidRDefault="005F50DA" w:rsidP="005F50DA">
      <w:pPr>
        <w:ind w:right="-793"/>
        <w:rPr>
          <w:b/>
          <w:bCs/>
          <w:iCs/>
          <w:sz w:val="28"/>
          <w:szCs w:val="28"/>
        </w:rPr>
      </w:pPr>
    </w:p>
    <w:p w:rsidR="009A4A1D" w:rsidRPr="007D5789" w:rsidRDefault="009A4A1D" w:rsidP="009A4A1D">
      <w:pPr>
        <w:ind w:right="3571"/>
        <w:rPr>
          <w:b/>
          <w:bCs/>
          <w:iCs/>
          <w:sz w:val="28"/>
          <w:szCs w:val="28"/>
        </w:rPr>
      </w:pPr>
      <w:r w:rsidRPr="007D5789">
        <w:rPr>
          <w:b/>
          <w:bCs/>
          <w:iCs/>
          <w:sz w:val="28"/>
          <w:szCs w:val="28"/>
        </w:rPr>
        <w:t>Об утверждении Порядка</w:t>
      </w:r>
      <w:r>
        <w:rPr>
          <w:b/>
          <w:bCs/>
          <w:iCs/>
          <w:sz w:val="28"/>
          <w:szCs w:val="28"/>
        </w:rPr>
        <w:t xml:space="preserve"> предварительного согласования совершения муниципальным бюджетным учреждением городского округа ЗАТО Светлый крупной сделки</w:t>
      </w:r>
    </w:p>
    <w:p w:rsidR="009A4A1D" w:rsidRDefault="009A4A1D" w:rsidP="009A4A1D">
      <w:pPr>
        <w:rPr>
          <w:sz w:val="28"/>
          <w:szCs w:val="28"/>
        </w:rPr>
      </w:pPr>
    </w:p>
    <w:p w:rsidR="009A4A1D" w:rsidRPr="009A4A1D" w:rsidRDefault="009A4A1D" w:rsidP="009A4A1D">
      <w:pPr>
        <w:ind w:firstLine="709"/>
        <w:jc w:val="both"/>
        <w:rPr>
          <w:sz w:val="28"/>
          <w:szCs w:val="28"/>
        </w:rPr>
      </w:pPr>
    </w:p>
    <w:p w:rsidR="009A4A1D" w:rsidRPr="009A4A1D" w:rsidRDefault="009A4A1D" w:rsidP="009A4A1D">
      <w:pPr>
        <w:ind w:firstLine="709"/>
        <w:jc w:val="both"/>
        <w:rPr>
          <w:bCs/>
          <w:sz w:val="28"/>
          <w:szCs w:val="28"/>
        </w:rPr>
      </w:pPr>
      <w:r w:rsidRPr="009A4A1D">
        <w:rPr>
          <w:sz w:val="28"/>
          <w:szCs w:val="28"/>
        </w:rPr>
        <w:t>В соответствии со статьей 9.2 Федерального закона от 12</w:t>
      </w:r>
      <w:r>
        <w:rPr>
          <w:sz w:val="28"/>
          <w:szCs w:val="28"/>
        </w:rPr>
        <w:t>.01.</w:t>
      </w:r>
      <w:r w:rsidRPr="009A4A1D">
        <w:rPr>
          <w:sz w:val="28"/>
          <w:szCs w:val="28"/>
        </w:rPr>
        <w:t xml:space="preserve">1996 </w:t>
      </w:r>
      <w:r>
        <w:rPr>
          <w:sz w:val="28"/>
          <w:szCs w:val="28"/>
        </w:rPr>
        <w:br/>
      </w:r>
      <w:r w:rsidRPr="009A4A1D">
        <w:rPr>
          <w:sz w:val="28"/>
          <w:szCs w:val="28"/>
        </w:rPr>
        <w:t xml:space="preserve">№ 7-ФЗ «О некоммерческих организациях», руководствуясь Уставом муниципального образования Городской округ ЗАТО Светлый Саратовской области, администрация городского округа ЗАТО Светлый </w:t>
      </w:r>
      <w:r w:rsidRPr="009A4A1D">
        <w:rPr>
          <w:bCs/>
          <w:sz w:val="28"/>
          <w:szCs w:val="28"/>
        </w:rPr>
        <w:t>ПОСТАНОВЛЯЕТ:</w:t>
      </w:r>
    </w:p>
    <w:p w:rsidR="009A4A1D" w:rsidRPr="009A4A1D" w:rsidRDefault="009A4A1D" w:rsidP="009A4A1D">
      <w:pPr>
        <w:pStyle w:val="ConsPlusNormal"/>
        <w:widowControl/>
        <w:ind w:firstLine="709"/>
        <w:jc w:val="both"/>
        <w:rPr>
          <w:rFonts w:ascii="Times New Roman" w:hAnsi="Times New Roman" w:cs="Times New Roman"/>
          <w:sz w:val="28"/>
          <w:szCs w:val="28"/>
        </w:rPr>
      </w:pPr>
      <w:r w:rsidRPr="009A4A1D">
        <w:rPr>
          <w:rFonts w:ascii="Times New Roman" w:hAnsi="Times New Roman" w:cs="Times New Roman"/>
          <w:sz w:val="28"/>
          <w:szCs w:val="28"/>
        </w:rPr>
        <w:t>1. Утвердить Порядок предварительного согласования совершения муниципальным бюджетным учреждением городского округа ЗАТО Светлый крупной сделки, согласно приложению.</w:t>
      </w:r>
    </w:p>
    <w:p w:rsidR="009A4A1D" w:rsidRPr="009A4A1D" w:rsidRDefault="009A4A1D" w:rsidP="009A4A1D">
      <w:pPr>
        <w:pStyle w:val="12"/>
        <w:ind w:firstLine="709"/>
        <w:jc w:val="both"/>
        <w:rPr>
          <w:rFonts w:ascii="Times New Roman" w:hAnsi="Times New Roman"/>
          <w:sz w:val="28"/>
          <w:szCs w:val="28"/>
        </w:rPr>
      </w:pPr>
      <w:r w:rsidRPr="009A4A1D">
        <w:rPr>
          <w:rFonts w:ascii="Times New Roman" w:hAnsi="Times New Roman"/>
          <w:sz w:val="28"/>
          <w:szCs w:val="28"/>
        </w:rPr>
        <w:t xml:space="preserve">2. Разместить (обнародовать) настоящее постановление на официальном сайте администрации городского округа ЗАТО Светлый </w:t>
      </w:r>
      <w:hyperlink r:id="rId8" w:history="1">
        <w:r w:rsidRPr="009A4A1D">
          <w:rPr>
            <w:rStyle w:val="af0"/>
            <w:rFonts w:ascii="Times New Roman" w:hAnsi="Times New Roman"/>
            <w:color w:val="auto"/>
            <w:sz w:val="28"/>
            <w:szCs w:val="28"/>
            <w:u w:val="none"/>
            <w:lang w:val="en-US"/>
          </w:rPr>
          <w:t>www</w:t>
        </w:r>
        <w:r w:rsidRPr="009A4A1D">
          <w:rPr>
            <w:rStyle w:val="af0"/>
            <w:rFonts w:ascii="Times New Roman" w:hAnsi="Times New Roman"/>
            <w:color w:val="auto"/>
            <w:sz w:val="28"/>
            <w:szCs w:val="28"/>
            <w:u w:val="none"/>
          </w:rPr>
          <w:t>.</w:t>
        </w:r>
        <w:r w:rsidRPr="009A4A1D">
          <w:rPr>
            <w:rStyle w:val="af0"/>
            <w:rFonts w:ascii="Times New Roman" w:hAnsi="Times New Roman"/>
            <w:color w:val="auto"/>
            <w:sz w:val="28"/>
            <w:szCs w:val="28"/>
            <w:u w:val="none"/>
            <w:lang w:val="en-US"/>
          </w:rPr>
          <w:t>zatosvetly</w:t>
        </w:r>
        <w:r w:rsidRPr="009A4A1D">
          <w:rPr>
            <w:rStyle w:val="af0"/>
            <w:rFonts w:ascii="Times New Roman" w:hAnsi="Times New Roman"/>
            <w:color w:val="auto"/>
            <w:sz w:val="28"/>
            <w:szCs w:val="28"/>
            <w:u w:val="none"/>
          </w:rPr>
          <w:t>.</w:t>
        </w:r>
        <w:r w:rsidRPr="009A4A1D">
          <w:rPr>
            <w:rStyle w:val="af0"/>
            <w:rFonts w:ascii="Times New Roman" w:hAnsi="Times New Roman"/>
            <w:color w:val="auto"/>
            <w:sz w:val="28"/>
            <w:szCs w:val="28"/>
            <w:u w:val="none"/>
            <w:lang w:val="en-US"/>
          </w:rPr>
          <w:t>ru</w:t>
        </w:r>
      </w:hyperlink>
      <w:r w:rsidRPr="009A4A1D">
        <w:rPr>
          <w:rFonts w:ascii="Times New Roman" w:hAnsi="Times New Roman"/>
          <w:sz w:val="28"/>
          <w:szCs w:val="28"/>
        </w:rPr>
        <w:t xml:space="preserve"> в сети «Интернет.</w:t>
      </w:r>
    </w:p>
    <w:p w:rsidR="0028352A" w:rsidRDefault="0028352A" w:rsidP="002413EE">
      <w:pPr>
        <w:widowControl w:val="0"/>
        <w:autoSpaceDE w:val="0"/>
        <w:autoSpaceDN w:val="0"/>
        <w:adjustRightInd w:val="0"/>
        <w:jc w:val="both"/>
        <w:rPr>
          <w:sz w:val="28"/>
          <w:szCs w:val="28"/>
        </w:rPr>
      </w:pPr>
    </w:p>
    <w:p w:rsidR="009A4A1D" w:rsidRDefault="009A4A1D" w:rsidP="002413EE">
      <w:pPr>
        <w:widowControl w:val="0"/>
        <w:autoSpaceDE w:val="0"/>
        <w:autoSpaceDN w:val="0"/>
        <w:adjustRightInd w:val="0"/>
        <w:jc w:val="both"/>
        <w:rPr>
          <w:sz w:val="28"/>
          <w:szCs w:val="28"/>
        </w:rPr>
      </w:pPr>
    </w:p>
    <w:p w:rsidR="006B4967" w:rsidRDefault="006B4967" w:rsidP="002413EE">
      <w:pPr>
        <w:widowControl w:val="0"/>
        <w:autoSpaceDE w:val="0"/>
        <w:autoSpaceDN w:val="0"/>
        <w:adjustRightInd w:val="0"/>
        <w:jc w:val="both"/>
        <w:rPr>
          <w:sz w:val="28"/>
          <w:szCs w:val="28"/>
        </w:rPr>
      </w:pPr>
    </w:p>
    <w:p w:rsidR="002413EE" w:rsidRPr="00F50F30" w:rsidRDefault="002413EE" w:rsidP="002413EE">
      <w:pPr>
        <w:widowControl w:val="0"/>
        <w:autoSpaceDE w:val="0"/>
        <w:autoSpaceDN w:val="0"/>
        <w:adjustRightInd w:val="0"/>
        <w:jc w:val="both"/>
        <w:rPr>
          <w:b/>
          <w:sz w:val="28"/>
          <w:szCs w:val="28"/>
        </w:rPr>
      </w:pPr>
      <w:r w:rsidRPr="00F50F30">
        <w:rPr>
          <w:b/>
          <w:sz w:val="28"/>
          <w:szCs w:val="28"/>
        </w:rPr>
        <w:t>Глава администрации</w:t>
      </w:r>
    </w:p>
    <w:p w:rsidR="002413EE" w:rsidRDefault="002413EE" w:rsidP="002413EE">
      <w:pPr>
        <w:widowControl w:val="0"/>
        <w:autoSpaceDE w:val="0"/>
        <w:autoSpaceDN w:val="0"/>
        <w:adjustRightInd w:val="0"/>
        <w:jc w:val="both"/>
        <w:rPr>
          <w:b/>
          <w:sz w:val="28"/>
          <w:szCs w:val="28"/>
        </w:rPr>
      </w:pPr>
      <w:r w:rsidRPr="00F50F30">
        <w:rPr>
          <w:b/>
          <w:sz w:val="28"/>
          <w:szCs w:val="28"/>
        </w:rPr>
        <w:t xml:space="preserve">городского округа ЗАТО Светлый              </w:t>
      </w:r>
      <w:r w:rsidR="007067ED">
        <w:rPr>
          <w:b/>
          <w:sz w:val="28"/>
          <w:szCs w:val="28"/>
        </w:rPr>
        <w:t xml:space="preserve"> </w:t>
      </w:r>
      <w:r w:rsidR="00EF5BAD">
        <w:rPr>
          <w:b/>
          <w:sz w:val="28"/>
          <w:szCs w:val="28"/>
        </w:rPr>
        <w:t xml:space="preserve">    </w:t>
      </w:r>
      <w:r w:rsidR="00E8623D">
        <w:rPr>
          <w:b/>
          <w:sz w:val="28"/>
          <w:szCs w:val="28"/>
        </w:rPr>
        <w:t>подпись</w:t>
      </w:r>
      <w:r w:rsidR="007067ED">
        <w:rPr>
          <w:b/>
          <w:sz w:val="28"/>
          <w:szCs w:val="28"/>
        </w:rPr>
        <w:t xml:space="preserve">  </w:t>
      </w:r>
      <w:r w:rsidR="00F50F30">
        <w:rPr>
          <w:b/>
          <w:sz w:val="28"/>
          <w:szCs w:val="28"/>
        </w:rPr>
        <w:t xml:space="preserve">          </w:t>
      </w:r>
      <w:r w:rsidRPr="00F50F30">
        <w:rPr>
          <w:b/>
          <w:sz w:val="28"/>
          <w:szCs w:val="28"/>
        </w:rPr>
        <w:t xml:space="preserve">  З.Э. Нагиев</w:t>
      </w: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6B4967" w:rsidRDefault="006B4967" w:rsidP="00DC3BB8">
      <w:pPr>
        <w:ind w:left="5103"/>
        <w:jc w:val="center"/>
        <w:rPr>
          <w:sz w:val="28"/>
          <w:szCs w:val="28"/>
        </w:rPr>
      </w:pPr>
    </w:p>
    <w:p w:rsidR="009A4A1D" w:rsidRPr="009A4A1D" w:rsidRDefault="009A4A1D" w:rsidP="009A4A1D">
      <w:pPr>
        <w:widowControl w:val="0"/>
        <w:autoSpaceDE w:val="0"/>
        <w:autoSpaceDN w:val="0"/>
        <w:adjustRightInd w:val="0"/>
        <w:ind w:left="5103"/>
        <w:jc w:val="center"/>
        <w:rPr>
          <w:bCs/>
          <w:sz w:val="28"/>
          <w:szCs w:val="28"/>
        </w:rPr>
      </w:pPr>
      <w:r w:rsidRPr="009A4A1D">
        <w:rPr>
          <w:bCs/>
          <w:sz w:val="28"/>
          <w:szCs w:val="28"/>
        </w:rPr>
        <w:lastRenderedPageBreak/>
        <w:t>Приложение</w:t>
      </w:r>
    </w:p>
    <w:p w:rsidR="009A4A1D" w:rsidRPr="009A4A1D" w:rsidRDefault="009A4A1D" w:rsidP="009A4A1D">
      <w:pPr>
        <w:widowControl w:val="0"/>
        <w:autoSpaceDE w:val="0"/>
        <w:autoSpaceDN w:val="0"/>
        <w:adjustRightInd w:val="0"/>
        <w:ind w:left="5103"/>
        <w:jc w:val="center"/>
        <w:rPr>
          <w:bCs/>
          <w:sz w:val="28"/>
          <w:szCs w:val="28"/>
        </w:rPr>
      </w:pPr>
      <w:r w:rsidRPr="009A4A1D">
        <w:rPr>
          <w:bCs/>
          <w:sz w:val="28"/>
          <w:szCs w:val="28"/>
        </w:rPr>
        <w:t>к постановлению администрации</w:t>
      </w:r>
    </w:p>
    <w:p w:rsidR="009A4A1D" w:rsidRDefault="009A4A1D" w:rsidP="009A4A1D">
      <w:pPr>
        <w:widowControl w:val="0"/>
        <w:autoSpaceDE w:val="0"/>
        <w:autoSpaceDN w:val="0"/>
        <w:adjustRightInd w:val="0"/>
        <w:ind w:left="5103"/>
        <w:jc w:val="center"/>
        <w:rPr>
          <w:bCs/>
          <w:sz w:val="28"/>
          <w:szCs w:val="28"/>
        </w:rPr>
      </w:pPr>
      <w:r w:rsidRPr="009A4A1D">
        <w:rPr>
          <w:bCs/>
          <w:sz w:val="28"/>
          <w:szCs w:val="28"/>
        </w:rPr>
        <w:t>городского округа ЗАТО Светлый</w:t>
      </w:r>
    </w:p>
    <w:p w:rsidR="009A4A1D" w:rsidRDefault="009D323E" w:rsidP="009A4A1D">
      <w:pPr>
        <w:widowControl w:val="0"/>
        <w:autoSpaceDE w:val="0"/>
        <w:autoSpaceDN w:val="0"/>
        <w:adjustRightInd w:val="0"/>
        <w:ind w:left="5103"/>
        <w:jc w:val="center"/>
        <w:rPr>
          <w:bCs/>
          <w:sz w:val="28"/>
          <w:szCs w:val="28"/>
        </w:rPr>
      </w:pPr>
      <w:r>
        <w:rPr>
          <w:bCs/>
          <w:sz w:val="28"/>
          <w:szCs w:val="28"/>
        </w:rPr>
        <w:t>от 04.04.2014 № 86</w:t>
      </w:r>
    </w:p>
    <w:p w:rsidR="009A4A1D" w:rsidRDefault="009A4A1D" w:rsidP="009A4A1D">
      <w:pPr>
        <w:widowControl w:val="0"/>
        <w:autoSpaceDE w:val="0"/>
        <w:autoSpaceDN w:val="0"/>
        <w:adjustRightInd w:val="0"/>
        <w:ind w:left="5103"/>
        <w:jc w:val="center"/>
        <w:rPr>
          <w:bCs/>
          <w:sz w:val="28"/>
          <w:szCs w:val="28"/>
        </w:rPr>
      </w:pPr>
    </w:p>
    <w:p w:rsidR="009A4A1D" w:rsidRPr="009A4A1D" w:rsidRDefault="009A4A1D" w:rsidP="009A4A1D">
      <w:pPr>
        <w:widowControl w:val="0"/>
        <w:autoSpaceDE w:val="0"/>
        <w:autoSpaceDN w:val="0"/>
        <w:adjustRightInd w:val="0"/>
        <w:jc w:val="center"/>
        <w:rPr>
          <w:b/>
          <w:bCs/>
        </w:rPr>
      </w:pPr>
    </w:p>
    <w:p w:rsidR="009A4A1D" w:rsidRPr="009A4A1D" w:rsidRDefault="009A4A1D" w:rsidP="009A4A1D">
      <w:pPr>
        <w:widowControl w:val="0"/>
        <w:autoSpaceDE w:val="0"/>
        <w:autoSpaceDN w:val="0"/>
        <w:adjustRightInd w:val="0"/>
        <w:jc w:val="center"/>
        <w:rPr>
          <w:b/>
          <w:bCs/>
          <w:sz w:val="28"/>
          <w:szCs w:val="28"/>
        </w:rPr>
      </w:pPr>
      <w:r w:rsidRPr="009A4A1D">
        <w:rPr>
          <w:b/>
          <w:bCs/>
          <w:sz w:val="28"/>
          <w:szCs w:val="28"/>
        </w:rPr>
        <w:t>ПОРЯДОК</w:t>
      </w:r>
    </w:p>
    <w:p w:rsidR="009A4A1D" w:rsidRPr="009A4A1D" w:rsidRDefault="009A4A1D" w:rsidP="009A4A1D">
      <w:pPr>
        <w:widowControl w:val="0"/>
        <w:autoSpaceDE w:val="0"/>
        <w:autoSpaceDN w:val="0"/>
        <w:adjustRightInd w:val="0"/>
        <w:jc w:val="center"/>
        <w:rPr>
          <w:b/>
          <w:bCs/>
          <w:sz w:val="28"/>
          <w:szCs w:val="28"/>
        </w:rPr>
      </w:pPr>
      <w:r w:rsidRPr="009A4A1D">
        <w:rPr>
          <w:b/>
          <w:bCs/>
          <w:sz w:val="28"/>
          <w:szCs w:val="28"/>
        </w:rPr>
        <w:t>предварительного согласования совершения муниципальным</w:t>
      </w:r>
    </w:p>
    <w:p w:rsidR="00DA15EE" w:rsidRDefault="009A4A1D" w:rsidP="009A4A1D">
      <w:pPr>
        <w:widowControl w:val="0"/>
        <w:autoSpaceDE w:val="0"/>
        <w:autoSpaceDN w:val="0"/>
        <w:adjustRightInd w:val="0"/>
        <w:jc w:val="center"/>
        <w:rPr>
          <w:b/>
          <w:bCs/>
          <w:sz w:val="28"/>
          <w:szCs w:val="28"/>
        </w:rPr>
      </w:pPr>
      <w:r w:rsidRPr="009A4A1D">
        <w:rPr>
          <w:b/>
          <w:bCs/>
          <w:sz w:val="28"/>
          <w:szCs w:val="28"/>
        </w:rPr>
        <w:t xml:space="preserve">бюджетным учреждением городского округа ЗАТО Светлый </w:t>
      </w:r>
    </w:p>
    <w:p w:rsidR="009A4A1D" w:rsidRPr="009A4A1D" w:rsidRDefault="009A4A1D" w:rsidP="009A4A1D">
      <w:pPr>
        <w:widowControl w:val="0"/>
        <w:autoSpaceDE w:val="0"/>
        <w:autoSpaceDN w:val="0"/>
        <w:adjustRightInd w:val="0"/>
        <w:jc w:val="center"/>
        <w:rPr>
          <w:b/>
          <w:bCs/>
          <w:sz w:val="28"/>
          <w:szCs w:val="28"/>
        </w:rPr>
      </w:pPr>
      <w:r w:rsidRPr="009A4A1D">
        <w:rPr>
          <w:b/>
          <w:bCs/>
          <w:sz w:val="28"/>
          <w:szCs w:val="28"/>
        </w:rPr>
        <w:t>крупной сделки</w:t>
      </w:r>
    </w:p>
    <w:p w:rsidR="009A4A1D" w:rsidRPr="009A4A1D" w:rsidRDefault="009A4A1D" w:rsidP="009A4A1D">
      <w:pPr>
        <w:widowControl w:val="0"/>
        <w:autoSpaceDE w:val="0"/>
        <w:autoSpaceDN w:val="0"/>
        <w:adjustRightInd w:val="0"/>
        <w:rPr>
          <w:sz w:val="28"/>
          <w:szCs w:val="28"/>
        </w:rPr>
      </w:pPr>
    </w:p>
    <w:p w:rsidR="009A4A1D" w:rsidRPr="009A4A1D" w:rsidRDefault="009A4A1D" w:rsidP="009A4A1D">
      <w:pPr>
        <w:widowControl w:val="0"/>
        <w:autoSpaceDE w:val="0"/>
        <w:autoSpaceDN w:val="0"/>
        <w:adjustRightInd w:val="0"/>
        <w:ind w:firstLine="709"/>
        <w:jc w:val="both"/>
        <w:rPr>
          <w:strike/>
          <w:color w:val="FF0000"/>
          <w:sz w:val="28"/>
          <w:szCs w:val="28"/>
        </w:rPr>
      </w:pPr>
      <w:r w:rsidRPr="009A4A1D">
        <w:rPr>
          <w:sz w:val="28"/>
          <w:szCs w:val="28"/>
        </w:rPr>
        <w:t xml:space="preserve">1. Настоящий Порядок предварительного согласования совершения муниципальным </w:t>
      </w:r>
      <w:r>
        <w:rPr>
          <w:sz w:val="28"/>
          <w:szCs w:val="28"/>
        </w:rPr>
        <w:t xml:space="preserve">бюджетным </w:t>
      </w:r>
      <w:r w:rsidRPr="009A4A1D">
        <w:rPr>
          <w:sz w:val="28"/>
          <w:szCs w:val="28"/>
        </w:rPr>
        <w:t xml:space="preserve">учреждением городского округа </w:t>
      </w:r>
      <w:r>
        <w:rPr>
          <w:sz w:val="28"/>
          <w:szCs w:val="28"/>
        </w:rPr>
        <w:br/>
      </w:r>
      <w:r w:rsidRPr="009A4A1D">
        <w:rPr>
          <w:sz w:val="28"/>
          <w:szCs w:val="28"/>
        </w:rPr>
        <w:t>ЗАТО Светлый, подведомственным администрации  городског</w:t>
      </w:r>
      <w:r>
        <w:rPr>
          <w:sz w:val="28"/>
          <w:szCs w:val="28"/>
        </w:rPr>
        <w:t>о округа ЗАТО Светлый</w:t>
      </w:r>
      <w:r w:rsidR="006F22AE">
        <w:rPr>
          <w:sz w:val="28"/>
          <w:szCs w:val="28"/>
        </w:rPr>
        <w:t>,</w:t>
      </w:r>
      <w:r w:rsidRPr="009A4A1D">
        <w:rPr>
          <w:sz w:val="28"/>
          <w:szCs w:val="28"/>
        </w:rPr>
        <w:t xml:space="preserve"> крупной сделки (далее</w:t>
      </w:r>
      <w:r w:rsidR="006F22AE">
        <w:rPr>
          <w:sz w:val="28"/>
          <w:szCs w:val="28"/>
        </w:rPr>
        <w:t xml:space="preserve"> –</w:t>
      </w:r>
      <w:r w:rsidRPr="009A4A1D">
        <w:rPr>
          <w:sz w:val="28"/>
          <w:szCs w:val="28"/>
        </w:rPr>
        <w:t xml:space="preserve"> </w:t>
      </w:r>
      <w:r w:rsidR="00DA15EE">
        <w:rPr>
          <w:sz w:val="28"/>
          <w:szCs w:val="28"/>
        </w:rPr>
        <w:t>п</w:t>
      </w:r>
      <w:r w:rsidRPr="009A4A1D">
        <w:rPr>
          <w:sz w:val="28"/>
          <w:szCs w:val="28"/>
        </w:rPr>
        <w:t xml:space="preserve">орядок) разработан в соответствии с Федеральным </w:t>
      </w:r>
      <w:hyperlink r:id="rId9" w:history="1">
        <w:r w:rsidRPr="009A4A1D">
          <w:rPr>
            <w:sz w:val="28"/>
            <w:szCs w:val="28"/>
          </w:rPr>
          <w:t>законом</w:t>
        </w:r>
      </w:hyperlink>
      <w:r w:rsidRPr="009A4A1D">
        <w:rPr>
          <w:sz w:val="28"/>
          <w:szCs w:val="28"/>
        </w:rPr>
        <w:t xml:space="preserve"> от 12.01.1996 № 7-ФЗ </w:t>
      </w:r>
      <w:r>
        <w:rPr>
          <w:sz w:val="28"/>
          <w:szCs w:val="28"/>
        </w:rPr>
        <w:br/>
        <w:t>«</w:t>
      </w:r>
      <w:r w:rsidRPr="009A4A1D">
        <w:rPr>
          <w:sz w:val="28"/>
          <w:szCs w:val="28"/>
        </w:rPr>
        <w:t>О некоммерческих организациях</w:t>
      </w:r>
      <w:r>
        <w:rPr>
          <w:sz w:val="28"/>
          <w:szCs w:val="28"/>
        </w:rPr>
        <w:t>»</w:t>
      </w:r>
      <w:r w:rsidRPr="009A4A1D">
        <w:rPr>
          <w:sz w:val="28"/>
          <w:szCs w:val="28"/>
        </w:rPr>
        <w:t xml:space="preserve"> в целях повышения эффективно</w:t>
      </w:r>
      <w:r w:rsidR="00DA15EE">
        <w:rPr>
          <w:sz w:val="28"/>
          <w:szCs w:val="28"/>
        </w:rPr>
        <w:t xml:space="preserve">сти управления закрепленным за </w:t>
      </w:r>
      <w:r w:rsidR="006F22AE">
        <w:rPr>
          <w:sz w:val="28"/>
          <w:szCs w:val="28"/>
        </w:rPr>
        <w:t xml:space="preserve">муниципальным бюджетным </w:t>
      </w:r>
      <w:r w:rsidR="00DA15EE">
        <w:rPr>
          <w:sz w:val="28"/>
          <w:szCs w:val="28"/>
        </w:rPr>
        <w:t>у</w:t>
      </w:r>
      <w:r w:rsidR="00DA15EE" w:rsidRPr="009A4A1D">
        <w:rPr>
          <w:sz w:val="28"/>
          <w:szCs w:val="28"/>
        </w:rPr>
        <w:t>чреждением городского округа ЗАТО Светлый, подведомственным администрации городског</w:t>
      </w:r>
      <w:r w:rsidR="00DA15EE">
        <w:rPr>
          <w:sz w:val="28"/>
          <w:szCs w:val="28"/>
        </w:rPr>
        <w:t>о округа ЗАТО Светлый</w:t>
      </w:r>
      <w:r w:rsidRPr="009A4A1D">
        <w:rPr>
          <w:sz w:val="28"/>
          <w:szCs w:val="28"/>
        </w:rPr>
        <w:t xml:space="preserve"> </w:t>
      </w:r>
      <w:r w:rsidR="00DA15EE">
        <w:rPr>
          <w:sz w:val="28"/>
          <w:szCs w:val="28"/>
        </w:rPr>
        <w:t>(далее</w:t>
      </w:r>
      <w:r w:rsidR="006F22AE">
        <w:rPr>
          <w:sz w:val="28"/>
          <w:szCs w:val="28"/>
        </w:rPr>
        <w:t xml:space="preserve"> –</w:t>
      </w:r>
      <w:r w:rsidR="006F22AE" w:rsidRPr="009A4A1D">
        <w:rPr>
          <w:sz w:val="28"/>
          <w:szCs w:val="28"/>
        </w:rPr>
        <w:t xml:space="preserve"> </w:t>
      </w:r>
      <w:r w:rsidR="00DA15EE">
        <w:rPr>
          <w:sz w:val="28"/>
          <w:szCs w:val="28"/>
        </w:rPr>
        <w:t xml:space="preserve">учреждение) </w:t>
      </w:r>
      <w:r w:rsidRPr="009A4A1D">
        <w:rPr>
          <w:sz w:val="28"/>
          <w:szCs w:val="28"/>
        </w:rPr>
        <w:t>муниципальным имуществом, финансовыми ресурсами Учреждений.</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2. Сделка или несколько взаимосвязанных сделок, совершаемые Учреждением, по распоряжению денежными средствами, отчуждению имущества (которым в соответствии с законодательством Российской Федерации Учреждение вправе распоряжаться самостоятельно), а также передача такого имущества в пользование или в залог считается крупной сделкой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 xml:space="preserve">3. Предварительное согласование совершения учреждением крупных сделок осуществляется администрацией городского округа ЗАТО Светлый (далее </w:t>
      </w:r>
      <w:r w:rsidR="00DA15EE">
        <w:rPr>
          <w:sz w:val="28"/>
          <w:szCs w:val="28"/>
        </w:rPr>
        <w:t xml:space="preserve">– </w:t>
      </w:r>
      <w:r w:rsidRPr="009A4A1D">
        <w:rPr>
          <w:sz w:val="28"/>
          <w:szCs w:val="28"/>
        </w:rPr>
        <w:t>администрация). Решение о согласовании совершения учреждением крупных сделок принимается администрацией до совершения крупной сделки.</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4. Для получения предварительного согласования на совершение крупной сделки руководитель учреждения  (лицо, исполняющее его обязанности) направляет на имя главы администрации обращение,  которое должно содержать следующую информацию:</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обоснование необходимости и цель совершения сделки;</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наименование сторон сделки;</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предмет и цену сделки в рублях (числом и прописью), включая все применимые налоги и сборы;</w:t>
      </w:r>
    </w:p>
    <w:p w:rsidR="00AD1D0B" w:rsidRDefault="009A4A1D" w:rsidP="00AD1D0B">
      <w:pPr>
        <w:widowControl w:val="0"/>
        <w:autoSpaceDE w:val="0"/>
        <w:autoSpaceDN w:val="0"/>
        <w:adjustRightInd w:val="0"/>
        <w:ind w:firstLine="709"/>
      </w:pPr>
      <w:r w:rsidRPr="009A4A1D">
        <w:rPr>
          <w:sz w:val="28"/>
          <w:szCs w:val="28"/>
        </w:rPr>
        <w:t>сроки поставок товаров, выполнения работ, оказания услуг по сделке;</w:t>
      </w:r>
      <w:r w:rsidR="00AD1D0B">
        <w:rPr>
          <w:sz w:val="28"/>
          <w:szCs w:val="28"/>
        </w:rPr>
        <w:t xml:space="preserve"> </w:t>
      </w:r>
      <w:r w:rsidRPr="009A4A1D">
        <w:rPr>
          <w:sz w:val="28"/>
          <w:szCs w:val="28"/>
        </w:rPr>
        <w:t>источник финансирования сделки;</w:t>
      </w:r>
      <w:r w:rsidR="00AD1D0B" w:rsidRPr="00AD1D0B">
        <w:t xml:space="preserve"> </w:t>
      </w:r>
    </w:p>
    <w:p w:rsidR="00AD1D0B" w:rsidRDefault="00AD1D0B" w:rsidP="00AD1D0B">
      <w:pPr>
        <w:widowControl w:val="0"/>
        <w:autoSpaceDE w:val="0"/>
        <w:autoSpaceDN w:val="0"/>
        <w:adjustRightInd w:val="0"/>
        <w:ind w:firstLine="709"/>
        <w:jc w:val="center"/>
      </w:pPr>
    </w:p>
    <w:p w:rsidR="00AD1D0B" w:rsidRDefault="00AD1D0B" w:rsidP="00AD1D0B">
      <w:pPr>
        <w:widowControl w:val="0"/>
        <w:autoSpaceDE w:val="0"/>
        <w:autoSpaceDN w:val="0"/>
        <w:adjustRightInd w:val="0"/>
        <w:ind w:firstLine="709"/>
        <w:jc w:val="center"/>
      </w:pPr>
    </w:p>
    <w:p w:rsidR="00AD1D0B" w:rsidRDefault="00AD1D0B" w:rsidP="00AD1D0B">
      <w:pPr>
        <w:widowControl w:val="0"/>
        <w:autoSpaceDE w:val="0"/>
        <w:autoSpaceDN w:val="0"/>
        <w:adjustRightInd w:val="0"/>
        <w:ind w:firstLine="709"/>
        <w:jc w:val="center"/>
      </w:pPr>
      <w:r>
        <w:lastRenderedPageBreak/>
        <w:t>2</w:t>
      </w:r>
    </w:p>
    <w:p w:rsidR="00AD1D0B" w:rsidRPr="009A4A1D" w:rsidRDefault="00AD1D0B" w:rsidP="00AD1D0B">
      <w:pPr>
        <w:widowControl w:val="0"/>
        <w:autoSpaceDE w:val="0"/>
        <w:autoSpaceDN w:val="0"/>
        <w:adjustRightInd w:val="0"/>
        <w:ind w:firstLine="709"/>
        <w:jc w:val="center"/>
      </w:pPr>
    </w:p>
    <w:p w:rsidR="009A4A1D" w:rsidRDefault="009A4A1D" w:rsidP="009A4A1D">
      <w:pPr>
        <w:widowControl w:val="0"/>
        <w:autoSpaceDE w:val="0"/>
        <w:autoSpaceDN w:val="0"/>
        <w:adjustRightInd w:val="0"/>
        <w:ind w:firstLine="709"/>
        <w:jc w:val="both"/>
        <w:rPr>
          <w:sz w:val="28"/>
          <w:szCs w:val="28"/>
        </w:rPr>
      </w:pPr>
      <w:r w:rsidRPr="009A4A1D">
        <w:rPr>
          <w:sz w:val="28"/>
          <w:szCs w:val="28"/>
        </w:rPr>
        <w:t>о финансовом состоянии Учреждения и его способности исполнять свои обязательства по сделке;</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иные существенные условия сделки, установленные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 xml:space="preserve">В случае если для совершения крупной сделки требуется проведение процедур размещения заказов на поставки товаров, выполнение работ, оказание услуг для нужд учреждения согласно Федеральному </w:t>
      </w:r>
      <w:hyperlink r:id="rId10" w:history="1">
        <w:r w:rsidRPr="009A4A1D">
          <w:rPr>
            <w:sz w:val="28"/>
            <w:szCs w:val="28"/>
          </w:rPr>
          <w:t>закону</w:t>
        </w:r>
      </w:hyperlink>
      <w:r w:rsidRPr="009A4A1D">
        <w:rPr>
          <w:sz w:val="28"/>
          <w:szCs w:val="28"/>
        </w:rPr>
        <w:t xml:space="preserve"> от 05.04.2013 </w:t>
      </w:r>
      <w:r>
        <w:rPr>
          <w:sz w:val="28"/>
          <w:szCs w:val="28"/>
        </w:rPr>
        <w:t>№</w:t>
      </w:r>
      <w:r w:rsidRPr="009A4A1D">
        <w:rPr>
          <w:sz w:val="28"/>
          <w:szCs w:val="28"/>
        </w:rPr>
        <w:t xml:space="preserve"> 44-ФЗ «О контрактной системе в сфере закупок товаров, работ, услуг для обеспечения государственных и муниципальных нужд»</w:t>
      </w:r>
      <w:r w:rsidR="00AD1D0B">
        <w:rPr>
          <w:sz w:val="28"/>
          <w:szCs w:val="28"/>
        </w:rPr>
        <w:t xml:space="preserve"> (далее – Федеральный закон)</w:t>
      </w:r>
      <w:r w:rsidRPr="009A4A1D">
        <w:rPr>
          <w:sz w:val="28"/>
          <w:szCs w:val="28"/>
        </w:rPr>
        <w:t>, информация о сторонах сделки не предоставляется.</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5. К обращению прилагаются:</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копия счета, либо проекта сделки (договора, контракта, мировое соглашение и другие) со всеми необходимыми приложениями к нему, включая техническое задание;</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обосновывающие материалы по выбору поставщика (подрядчика, исполнителя).</w:t>
      </w:r>
      <w:r w:rsidR="00AD1D0B">
        <w:rPr>
          <w:sz w:val="28"/>
          <w:szCs w:val="28"/>
        </w:rPr>
        <w:t xml:space="preserve"> </w:t>
      </w:r>
      <w:r w:rsidRPr="009A4A1D">
        <w:rPr>
          <w:sz w:val="28"/>
          <w:szCs w:val="28"/>
        </w:rPr>
        <w:t xml:space="preserve">В случае если для совершения крупной сделки требуется проведение процедур размещения заказов на поставки товаров, выполнение работ, оказание услуг для нужд учреждения согласно Федеральному </w:t>
      </w:r>
      <w:hyperlink r:id="rId11" w:history="1">
        <w:r w:rsidRPr="009A4A1D">
          <w:rPr>
            <w:sz w:val="28"/>
            <w:szCs w:val="28"/>
          </w:rPr>
          <w:t>закону</w:t>
        </w:r>
      </w:hyperlink>
      <w:r w:rsidR="00AD1D0B">
        <w:t>,</w:t>
      </w:r>
      <w:r w:rsidRPr="009A4A1D">
        <w:rPr>
          <w:sz w:val="28"/>
          <w:szCs w:val="28"/>
        </w:rPr>
        <w:t xml:space="preserve"> данные документы не предоставляются;</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заверенные в установленном порядке копии форм бухгалтерской отчетности учреждения за последний финансовый год и на последнюю отчетную дату;</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сведения о кредиторской и дебиторской задолженности учреждения с указанием статуса данной задолженности (текущая или просроченная) и выделением задолженности перед бюджетами бюджетной системы и государственными внебюджетными фондами. В обязательном порядке прилагается расшифровка основных кредиторов и должников (наименование, срок возникновения и сумма задолженности).</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копия отчета об оценке имущества, являющегося объектом сделки (рыночной стоимости имущества, объектов гражданских прав, арендной платы и другие), подготовленного в соответствии с законодательством Российской Федерации об оценочной деятельности не ранее чем за три месяца до дня его представления.</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 xml:space="preserve">6. На поступившее обращение структурное подразделение администрации в сфере правовой работы готовит ответ, согласованный со структурными подразделениями администрации в сфере финансов и имущества. </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Срок рассмотрения в администрации документов по предварительному согласованию крупной сделки не может превышать 10 рабочих дней со дня поступления обращения на согласование.</w:t>
      </w:r>
    </w:p>
    <w:p w:rsidR="009A4A1D" w:rsidRDefault="009A4A1D" w:rsidP="009A4A1D">
      <w:pPr>
        <w:widowControl w:val="0"/>
        <w:autoSpaceDE w:val="0"/>
        <w:autoSpaceDN w:val="0"/>
        <w:adjustRightInd w:val="0"/>
        <w:ind w:firstLine="709"/>
        <w:jc w:val="both"/>
        <w:rPr>
          <w:sz w:val="28"/>
          <w:szCs w:val="28"/>
        </w:rPr>
      </w:pPr>
      <w:r w:rsidRPr="009A4A1D">
        <w:rPr>
          <w:sz w:val="28"/>
          <w:szCs w:val="28"/>
        </w:rPr>
        <w:t>7. В случае несоответствия обращения и прилагаемых к нему документов администрация</w:t>
      </w:r>
      <w:r w:rsidRPr="009A4A1D">
        <w:rPr>
          <w:color w:val="FF0000"/>
          <w:sz w:val="28"/>
          <w:szCs w:val="28"/>
        </w:rPr>
        <w:t xml:space="preserve"> </w:t>
      </w:r>
      <w:r w:rsidRPr="009A4A1D">
        <w:rPr>
          <w:sz w:val="28"/>
          <w:szCs w:val="28"/>
        </w:rPr>
        <w:t xml:space="preserve">вправе приостановить рассмотрение обращения до устранения таких несоответствий. </w:t>
      </w:r>
    </w:p>
    <w:p w:rsidR="009A4A1D" w:rsidRPr="009A4A1D" w:rsidRDefault="009A4A1D" w:rsidP="009A4A1D">
      <w:pPr>
        <w:widowControl w:val="0"/>
        <w:autoSpaceDE w:val="0"/>
        <w:autoSpaceDN w:val="0"/>
        <w:adjustRightInd w:val="0"/>
        <w:ind w:firstLine="709"/>
        <w:jc w:val="center"/>
      </w:pPr>
      <w:r w:rsidRPr="009A4A1D">
        <w:lastRenderedPageBreak/>
        <w:t>3</w:t>
      </w:r>
    </w:p>
    <w:p w:rsidR="009A4A1D" w:rsidRPr="009A4A1D" w:rsidRDefault="009A4A1D" w:rsidP="009A4A1D">
      <w:pPr>
        <w:widowControl w:val="0"/>
        <w:autoSpaceDE w:val="0"/>
        <w:autoSpaceDN w:val="0"/>
        <w:adjustRightInd w:val="0"/>
        <w:ind w:firstLine="709"/>
        <w:jc w:val="center"/>
      </w:pP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8. При подготовке ответа, администрация имеет право запрашивать дополнительные документы или разъяснения, связанные с совершением сделки.</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9. Администрация городского округа ЗАТО Светлый принимает решение об отказе в предварительном согласовании совершения крупной сделки, в следующих случаях:</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а) при выявлении в представленном обращении или прилагаемых к нему документах неполных, необоснованных или недостоверных сведений;</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б) совершение крупной сделки приведет к невозможности осуществления учреждением деятельности, цели, предмет и виды которой определены его уставом;</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10. Решение о предварительном согласовании совершения крупной сделки  действительно в течение трех месяцев со дня его принятия.</w:t>
      </w:r>
    </w:p>
    <w:p w:rsidR="009A4A1D" w:rsidRPr="009A4A1D" w:rsidRDefault="009A4A1D" w:rsidP="009A4A1D">
      <w:pPr>
        <w:widowControl w:val="0"/>
        <w:autoSpaceDE w:val="0"/>
        <w:autoSpaceDN w:val="0"/>
        <w:adjustRightInd w:val="0"/>
        <w:ind w:firstLine="709"/>
        <w:jc w:val="both"/>
        <w:rPr>
          <w:sz w:val="28"/>
          <w:szCs w:val="28"/>
        </w:rPr>
      </w:pPr>
      <w:r w:rsidRPr="009A4A1D">
        <w:rPr>
          <w:sz w:val="28"/>
          <w:szCs w:val="28"/>
        </w:rPr>
        <w:t>11. С целью контроля исполнения настоящего порядка руководители учреждений ежеквартально до 10 числа месяца, следующего за отчетным кварталом, представляют в администрацию  перечень всех совершенных в отчетном квартале сделок с указанием суммы сделки, наименованием контрагента и кратким описанием предмета сделки.</w:t>
      </w:r>
    </w:p>
    <w:p w:rsidR="009A4A1D" w:rsidRPr="009A4A1D" w:rsidRDefault="009A4A1D" w:rsidP="009A4A1D">
      <w:pPr>
        <w:widowControl w:val="0"/>
        <w:autoSpaceDE w:val="0"/>
        <w:autoSpaceDN w:val="0"/>
        <w:adjustRightInd w:val="0"/>
        <w:ind w:firstLine="709"/>
        <w:jc w:val="both"/>
        <w:rPr>
          <w:color w:val="FF0000"/>
          <w:sz w:val="28"/>
          <w:szCs w:val="28"/>
        </w:rPr>
      </w:pPr>
      <w:r w:rsidRPr="009A4A1D">
        <w:rPr>
          <w:sz w:val="28"/>
          <w:szCs w:val="28"/>
        </w:rPr>
        <w:t>12. После совершения крупной сделки (касающейся имущества) учреждение представляет в  администрацию копии документов, подтверждающих совершение такой сделки для внесения соответствующих изменений в реестр муниципальной собственности городского округа ЗАТО Светлый.</w:t>
      </w:r>
    </w:p>
    <w:p w:rsidR="009A4A1D" w:rsidRPr="009A4A1D" w:rsidRDefault="009A4A1D" w:rsidP="009A4A1D">
      <w:pPr>
        <w:widowControl w:val="0"/>
        <w:autoSpaceDE w:val="0"/>
        <w:autoSpaceDN w:val="0"/>
        <w:adjustRightInd w:val="0"/>
        <w:ind w:firstLine="709"/>
        <w:rPr>
          <w:sz w:val="28"/>
          <w:szCs w:val="28"/>
        </w:rPr>
      </w:pPr>
    </w:p>
    <w:p w:rsidR="009A4A1D" w:rsidRPr="009A4A1D" w:rsidRDefault="009A4A1D" w:rsidP="009A4A1D">
      <w:pPr>
        <w:ind w:firstLine="709"/>
        <w:rPr>
          <w:sz w:val="28"/>
          <w:szCs w:val="28"/>
        </w:rPr>
      </w:pPr>
    </w:p>
    <w:sectPr w:rsidR="009A4A1D" w:rsidRPr="009A4A1D" w:rsidSect="0028352A">
      <w:headerReference w:type="first" r:id="rId12"/>
      <w:pgSz w:w="11906" w:h="16838"/>
      <w:pgMar w:top="851" w:right="680" w:bottom="62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3DD" w:rsidRDefault="00E713DD">
      <w:r>
        <w:separator/>
      </w:r>
    </w:p>
  </w:endnote>
  <w:endnote w:type="continuationSeparator" w:id="1">
    <w:p w:rsidR="00E713DD" w:rsidRDefault="00E71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3DD" w:rsidRDefault="00E713DD">
      <w:r>
        <w:separator/>
      </w:r>
    </w:p>
  </w:footnote>
  <w:footnote w:type="continuationSeparator" w:id="1">
    <w:p w:rsidR="00E713DD" w:rsidRDefault="00E71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64BF">
    <w:pPr>
      <w:spacing w:before="1332" w:line="300" w:lineRule="exact"/>
      <w:jc w:val="center"/>
      <w:rPr>
        <w:rFonts w:ascii="Courier New" w:hAnsi="Courier New"/>
        <w:spacing w:val="20"/>
        <w:lang w:val="en-US"/>
      </w:rPr>
    </w:pPr>
    <w:r>
      <w:rPr>
        <w:rFonts w:ascii="Courier New" w:hAnsi="Courier New"/>
        <w:noProof/>
        <w:spacing w:val="20"/>
      </w:rPr>
      <w:drawing>
        <wp:anchor distT="0" distB="0" distL="114300" distR="114300" simplePos="0" relativeHeight="251657728" behindDoc="0" locked="0" layoutInCell="1" allowOverlap="1">
          <wp:simplePos x="0" y="0"/>
          <wp:positionH relativeFrom="column">
            <wp:posOffset>2606675</wp:posOffset>
          </wp:positionH>
          <wp:positionV relativeFrom="paragraph">
            <wp:posOffset>162560</wp:posOffset>
          </wp:positionV>
          <wp:extent cx="627380" cy="800100"/>
          <wp:effectExtent l="1905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7380" cy="80010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172BDB">
    <w:pPr>
      <w:pStyle w:val="a3"/>
      <w:tabs>
        <w:tab w:val="clear" w:pos="4536"/>
        <w:tab w:val="clear" w:pos="9072"/>
      </w:tabs>
      <w:spacing w:before="240"/>
      <w:jc w:val="center"/>
      <w:rPr>
        <w:b/>
        <w:spacing w:val="30"/>
      </w:rPr>
    </w:pPr>
    <w:r>
      <w:rPr>
        <w:b/>
        <w:spacing w:val="110"/>
        <w:sz w:val="30"/>
      </w:rPr>
      <w:t>ПОСТАНОВЛЕНИЕ</w:t>
    </w:r>
  </w:p>
  <w:p w:rsidR="0018195E" w:rsidRDefault="0018195E" w:rsidP="00F74858">
    <w:pPr>
      <w:pStyle w:val="a3"/>
      <w:spacing w:line="252" w:lineRule="auto"/>
      <w:jc w:val="center"/>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9D323E" w:rsidP="00FE6B31">
          <w:pPr>
            <w:rPr>
              <w:sz w:val="28"/>
              <w:szCs w:val="28"/>
            </w:rPr>
          </w:pPr>
          <w:r>
            <w:rPr>
              <w:sz w:val="28"/>
              <w:szCs w:val="28"/>
            </w:rPr>
            <w:t>04.04.2014</w:t>
          </w:r>
        </w:p>
      </w:tc>
      <w:tc>
        <w:tcPr>
          <w:tcW w:w="4643" w:type="dxa"/>
        </w:tcPr>
        <w:p w:rsidR="00EF2F52" w:rsidRPr="00FE6B31" w:rsidRDefault="009D323E" w:rsidP="00FE6B31">
          <w:pPr>
            <w:jc w:val="right"/>
            <w:rPr>
              <w:sz w:val="28"/>
              <w:szCs w:val="28"/>
            </w:rPr>
          </w:pPr>
          <w:r>
            <w:rPr>
              <w:sz w:val="28"/>
              <w:szCs w:val="28"/>
            </w:rPr>
            <w:t>№ 86</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C4099"/>
    <w:multiLevelType w:val="singleLevel"/>
    <w:tmpl w:val="0419000F"/>
    <w:lvl w:ilvl="0">
      <w:start w:val="1"/>
      <w:numFmt w:val="decimal"/>
      <w:lvlText w:val="%1."/>
      <w:lvlJc w:val="left"/>
      <w:pPr>
        <w:tabs>
          <w:tab w:val="num" w:pos="360"/>
        </w:tabs>
        <w:ind w:left="360" w:hanging="360"/>
      </w:pPr>
    </w:lvl>
  </w:abstractNum>
  <w:abstractNum w:abstractNumId="4">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9">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9"/>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3139A8"/>
    <w:rsid w:val="000062CB"/>
    <w:rsid w:val="00025037"/>
    <w:rsid w:val="00037670"/>
    <w:rsid w:val="00040BFA"/>
    <w:rsid w:val="00040FB6"/>
    <w:rsid w:val="00042B18"/>
    <w:rsid w:val="00044295"/>
    <w:rsid w:val="000545CF"/>
    <w:rsid w:val="000573CB"/>
    <w:rsid w:val="00061B5A"/>
    <w:rsid w:val="0006366C"/>
    <w:rsid w:val="0006465F"/>
    <w:rsid w:val="000655DB"/>
    <w:rsid w:val="000761A9"/>
    <w:rsid w:val="0008081C"/>
    <w:rsid w:val="0008115F"/>
    <w:rsid w:val="000829B4"/>
    <w:rsid w:val="00084DEC"/>
    <w:rsid w:val="00094534"/>
    <w:rsid w:val="0009507D"/>
    <w:rsid w:val="000C02EA"/>
    <w:rsid w:val="000C035D"/>
    <w:rsid w:val="000C629C"/>
    <w:rsid w:val="000C6B31"/>
    <w:rsid w:val="000C7D05"/>
    <w:rsid w:val="000D3A98"/>
    <w:rsid w:val="000D5104"/>
    <w:rsid w:val="000E463E"/>
    <w:rsid w:val="000E673E"/>
    <w:rsid w:val="000F4879"/>
    <w:rsid w:val="00102F6C"/>
    <w:rsid w:val="0011205B"/>
    <w:rsid w:val="0012770B"/>
    <w:rsid w:val="00130DE0"/>
    <w:rsid w:val="00132882"/>
    <w:rsid w:val="00132E50"/>
    <w:rsid w:val="00134597"/>
    <w:rsid w:val="001347C1"/>
    <w:rsid w:val="001348D5"/>
    <w:rsid w:val="00142BC2"/>
    <w:rsid w:val="00151AFD"/>
    <w:rsid w:val="0015233F"/>
    <w:rsid w:val="001528EB"/>
    <w:rsid w:val="001544E2"/>
    <w:rsid w:val="001671D5"/>
    <w:rsid w:val="00170831"/>
    <w:rsid w:val="00172BDB"/>
    <w:rsid w:val="00176AF6"/>
    <w:rsid w:val="0018195E"/>
    <w:rsid w:val="00184D92"/>
    <w:rsid w:val="00190C26"/>
    <w:rsid w:val="001927DD"/>
    <w:rsid w:val="001937F0"/>
    <w:rsid w:val="0019443B"/>
    <w:rsid w:val="001B362F"/>
    <w:rsid w:val="001B4823"/>
    <w:rsid w:val="001B6927"/>
    <w:rsid w:val="001D5ABA"/>
    <w:rsid w:val="001D7580"/>
    <w:rsid w:val="001E54D7"/>
    <w:rsid w:val="001F7025"/>
    <w:rsid w:val="00202AC7"/>
    <w:rsid w:val="00212301"/>
    <w:rsid w:val="00214D6E"/>
    <w:rsid w:val="00215784"/>
    <w:rsid w:val="00216F09"/>
    <w:rsid w:val="0022386C"/>
    <w:rsid w:val="00225656"/>
    <w:rsid w:val="00233781"/>
    <w:rsid w:val="002350B4"/>
    <w:rsid w:val="002413EE"/>
    <w:rsid w:val="00251770"/>
    <w:rsid w:val="002603C2"/>
    <w:rsid w:val="00262FD7"/>
    <w:rsid w:val="00265D73"/>
    <w:rsid w:val="00270DA6"/>
    <w:rsid w:val="002730F9"/>
    <w:rsid w:val="0027724C"/>
    <w:rsid w:val="002775D9"/>
    <w:rsid w:val="002776C9"/>
    <w:rsid w:val="00282636"/>
    <w:rsid w:val="0028352A"/>
    <w:rsid w:val="00285059"/>
    <w:rsid w:val="002864EB"/>
    <w:rsid w:val="002A390A"/>
    <w:rsid w:val="002A7258"/>
    <w:rsid w:val="002B6446"/>
    <w:rsid w:val="002C509B"/>
    <w:rsid w:val="002C5DB2"/>
    <w:rsid w:val="002D10A4"/>
    <w:rsid w:val="002D1DBF"/>
    <w:rsid w:val="002E1169"/>
    <w:rsid w:val="002E119A"/>
    <w:rsid w:val="002E17E2"/>
    <w:rsid w:val="002E248F"/>
    <w:rsid w:val="002E419D"/>
    <w:rsid w:val="002E5C0F"/>
    <w:rsid w:val="002F48F4"/>
    <w:rsid w:val="002F518D"/>
    <w:rsid w:val="00306F7C"/>
    <w:rsid w:val="003114AC"/>
    <w:rsid w:val="0031171D"/>
    <w:rsid w:val="003139A8"/>
    <w:rsid w:val="00315712"/>
    <w:rsid w:val="0032177D"/>
    <w:rsid w:val="00326390"/>
    <w:rsid w:val="00327C4B"/>
    <w:rsid w:val="00337E78"/>
    <w:rsid w:val="00342FB0"/>
    <w:rsid w:val="00347785"/>
    <w:rsid w:val="00352E75"/>
    <w:rsid w:val="00356A82"/>
    <w:rsid w:val="00356AB8"/>
    <w:rsid w:val="0036159D"/>
    <w:rsid w:val="00362BEF"/>
    <w:rsid w:val="00363512"/>
    <w:rsid w:val="00370957"/>
    <w:rsid w:val="00373C2B"/>
    <w:rsid w:val="00377D65"/>
    <w:rsid w:val="00381FA5"/>
    <w:rsid w:val="003821A2"/>
    <w:rsid w:val="00382F40"/>
    <w:rsid w:val="00385824"/>
    <w:rsid w:val="00386587"/>
    <w:rsid w:val="00395860"/>
    <w:rsid w:val="00397587"/>
    <w:rsid w:val="00397806"/>
    <w:rsid w:val="003A06F0"/>
    <w:rsid w:val="003A7A71"/>
    <w:rsid w:val="003B2EDF"/>
    <w:rsid w:val="003C284C"/>
    <w:rsid w:val="003E3B7D"/>
    <w:rsid w:val="003E5B05"/>
    <w:rsid w:val="003F1680"/>
    <w:rsid w:val="00405DAE"/>
    <w:rsid w:val="00407F12"/>
    <w:rsid w:val="004141B8"/>
    <w:rsid w:val="004242C9"/>
    <w:rsid w:val="00435458"/>
    <w:rsid w:val="004424D6"/>
    <w:rsid w:val="0045180B"/>
    <w:rsid w:val="00452A14"/>
    <w:rsid w:val="004542ED"/>
    <w:rsid w:val="004564C9"/>
    <w:rsid w:val="004571AE"/>
    <w:rsid w:val="0046525D"/>
    <w:rsid w:val="004858C8"/>
    <w:rsid w:val="00485ACF"/>
    <w:rsid w:val="004925DF"/>
    <w:rsid w:val="00494470"/>
    <w:rsid w:val="004B40E7"/>
    <w:rsid w:val="004B7A4F"/>
    <w:rsid w:val="004D72B1"/>
    <w:rsid w:val="004F764E"/>
    <w:rsid w:val="00502239"/>
    <w:rsid w:val="005042AC"/>
    <w:rsid w:val="005050C9"/>
    <w:rsid w:val="00510D69"/>
    <w:rsid w:val="00517E07"/>
    <w:rsid w:val="00523B41"/>
    <w:rsid w:val="0054198F"/>
    <w:rsid w:val="00542E46"/>
    <w:rsid w:val="00560C6A"/>
    <w:rsid w:val="0056303C"/>
    <w:rsid w:val="00575E3A"/>
    <w:rsid w:val="005804CB"/>
    <w:rsid w:val="00581296"/>
    <w:rsid w:val="00583C41"/>
    <w:rsid w:val="005905A8"/>
    <w:rsid w:val="005914DE"/>
    <w:rsid w:val="0059314F"/>
    <w:rsid w:val="005A04AD"/>
    <w:rsid w:val="005A3B71"/>
    <w:rsid w:val="005A416C"/>
    <w:rsid w:val="005A48EE"/>
    <w:rsid w:val="005A6043"/>
    <w:rsid w:val="005A7AFE"/>
    <w:rsid w:val="005B26AF"/>
    <w:rsid w:val="005B3DC6"/>
    <w:rsid w:val="005B5067"/>
    <w:rsid w:val="005B51CB"/>
    <w:rsid w:val="005B7DB0"/>
    <w:rsid w:val="005C1805"/>
    <w:rsid w:val="005C6621"/>
    <w:rsid w:val="005C6793"/>
    <w:rsid w:val="005C78F2"/>
    <w:rsid w:val="005D1701"/>
    <w:rsid w:val="005D6134"/>
    <w:rsid w:val="005E4D8E"/>
    <w:rsid w:val="005F1F69"/>
    <w:rsid w:val="005F3912"/>
    <w:rsid w:val="005F50DA"/>
    <w:rsid w:val="005F70EC"/>
    <w:rsid w:val="006000A6"/>
    <w:rsid w:val="00610D81"/>
    <w:rsid w:val="00614DB1"/>
    <w:rsid w:val="0061577B"/>
    <w:rsid w:val="0061586D"/>
    <w:rsid w:val="00616384"/>
    <w:rsid w:val="00621576"/>
    <w:rsid w:val="00621952"/>
    <w:rsid w:val="00630398"/>
    <w:rsid w:val="006354AC"/>
    <w:rsid w:val="00641C49"/>
    <w:rsid w:val="006435BC"/>
    <w:rsid w:val="00660873"/>
    <w:rsid w:val="006638D1"/>
    <w:rsid w:val="00664A05"/>
    <w:rsid w:val="00673ECC"/>
    <w:rsid w:val="00674290"/>
    <w:rsid w:val="00675C3C"/>
    <w:rsid w:val="00683322"/>
    <w:rsid w:val="00683D6B"/>
    <w:rsid w:val="0068464A"/>
    <w:rsid w:val="00685766"/>
    <w:rsid w:val="006857F5"/>
    <w:rsid w:val="006873EF"/>
    <w:rsid w:val="006A5595"/>
    <w:rsid w:val="006A5C11"/>
    <w:rsid w:val="006A78BB"/>
    <w:rsid w:val="006B0F32"/>
    <w:rsid w:val="006B1BE5"/>
    <w:rsid w:val="006B20C0"/>
    <w:rsid w:val="006B4967"/>
    <w:rsid w:val="006B588D"/>
    <w:rsid w:val="006B64BF"/>
    <w:rsid w:val="006C10E5"/>
    <w:rsid w:val="006C50C7"/>
    <w:rsid w:val="006D3646"/>
    <w:rsid w:val="006E571E"/>
    <w:rsid w:val="006E6EB9"/>
    <w:rsid w:val="006F2033"/>
    <w:rsid w:val="006F22AE"/>
    <w:rsid w:val="006F558B"/>
    <w:rsid w:val="007067ED"/>
    <w:rsid w:val="00717FD2"/>
    <w:rsid w:val="00747E31"/>
    <w:rsid w:val="00750DAA"/>
    <w:rsid w:val="00764140"/>
    <w:rsid w:val="00766B9F"/>
    <w:rsid w:val="007A316B"/>
    <w:rsid w:val="007B36C0"/>
    <w:rsid w:val="007B52E8"/>
    <w:rsid w:val="007C2884"/>
    <w:rsid w:val="007C3668"/>
    <w:rsid w:val="007C436A"/>
    <w:rsid w:val="007C53C5"/>
    <w:rsid w:val="007F4DD7"/>
    <w:rsid w:val="00807C77"/>
    <w:rsid w:val="00820E30"/>
    <w:rsid w:val="008225BE"/>
    <w:rsid w:val="008302EF"/>
    <w:rsid w:val="00833ED4"/>
    <w:rsid w:val="00835FAB"/>
    <w:rsid w:val="00841E62"/>
    <w:rsid w:val="00847449"/>
    <w:rsid w:val="00847FF4"/>
    <w:rsid w:val="0085393E"/>
    <w:rsid w:val="00854841"/>
    <w:rsid w:val="00861D12"/>
    <w:rsid w:val="00863F11"/>
    <w:rsid w:val="008764A8"/>
    <w:rsid w:val="00883EAF"/>
    <w:rsid w:val="00885AF7"/>
    <w:rsid w:val="008940D3"/>
    <w:rsid w:val="008A2A33"/>
    <w:rsid w:val="008A4E9D"/>
    <w:rsid w:val="008A6E31"/>
    <w:rsid w:val="008B732B"/>
    <w:rsid w:val="008C0207"/>
    <w:rsid w:val="008C30B6"/>
    <w:rsid w:val="008D7AAB"/>
    <w:rsid w:val="008E7452"/>
    <w:rsid w:val="008F4C13"/>
    <w:rsid w:val="00913372"/>
    <w:rsid w:val="00916C57"/>
    <w:rsid w:val="00916CB3"/>
    <w:rsid w:val="00917C25"/>
    <w:rsid w:val="0092378D"/>
    <w:rsid w:val="00923F89"/>
    <w:rsid w:val="0092575B"/>
    <w:rsid w:val="00927560"/>
    <w:rsid w:val="009360DC"/>
    <w:rsid w:val="00937E57"/>
    <w:rsid w:val="009435C6"/>
    <w:rsid w:val="00952682"/>
    <w:rsid w:val="0095460A"/>
    <w:rsid w:val="009551D0"/>
    <w:rsid w:val="009649E9"/>
    <w:rsid w:val="009672D6"/>
    <w:rsid w:val="00972E62"/>
    <w:rsid w:val="00984416"/>
    <w:rsid w:val="009918C2"/>
    <w:rsid w:val="009A4A1D"/>
    <w:rsid w:val="009A5563"/>
    <w:rsid w:val="009B62D0"/>
    <w:rsid w:val="009C13BE"/>
    <w:rsid w:val="009C2894"/>
    <w:rsid w:val="009D0159"/>
    <w:rsid w:val="009D323E"/>
    <w:rsid w:val="009E2CB1"/>
    <w:rsid w:val="00A01C96"/>
    <w:rsid w:val="00A03120"/>
    <w:rsid w:val="00A12946"/>
    <w:rsid w:val="00A178D2"/>
    <w:rsid w:val="00A20FD6"/>
    <w:rsid w:val="00A21D02"/>
    <w:rsid w:val="00A30476"/>
    <w:rsid w:val="00A40E99"/>
    <w:rsid w:val="00A55101"/>
    <w:rsid w:val="00A71BE4"/>
    <w:rsid w:val="00A734C4"/>
    <w:rsid w:val="00A73D23"/>
    <w:rsid w:val="00A764BD"/>
    <w:rsid w:val="00A84372"/>
    <w:rsid w:val="00A84659"/>
    <w:rsid w:val="00A90883"/>
    <w:rsid w:val="00A90B24"/>
    <w:rsid w:val="00A93847"/>
    <w:rsid w:val="00AA1912"/>
    <w:rsid w:val="00AA1FDB"/>
    <w:rsid w:val="00AA39BE"/>
    <w:rsid w:val="00AA4ABD"/>
    <w:rsid w:val="00AB6E81"/>
    <w:rsid w:val="00AC334D"/>
    <w:rsid w:val="00AD1D0B"/>
    <w:rsid w:val="00AD36F5"/>
    <w:rsid w:val="00AD40BF"/>
    <w:rsid w:val="00AD64F0"/>
    <w:rsid w:val="00AE004B"/>
    <w:rsid w:val="00AE33B4"/>
    <w:rsid w:val="00AF6910"/>
    <w:rsid w:val="00B02CD5"/>
    <w:rsid w:val="00B034C2"/>
    <w:rsid w:val="00B0389E"/>
    <w:rsid w:val="00B03C4A"/>
    <w:rsid w:val="00B17BB6"/>
    <w:rsid w:val="00B257CE"/>
    <w:rsid w:val="00B40E04"/>
    <w:rsid w:val="00B411A9"/>
    <w:rsid w:val="00B4490D"/>
    <w:rsid w:val="00B51742"/>
    <w:rsid w:val="00B532DD"/>
    <w:rsid w:val="00B5606B"/>
    <w:rsid w:val="00B568CD"/>
    <w:rsid w:val="00B614CF"/>
    <w:rsid w:val="00B61BC3"/>
    <w:rsid w:val="00B62150"/>
    <w:rsid w:val="00B71932"/>
    <w:rsid w:val="00B83D64"/>
    <w:rsid w:val="00B91F0E"/>
    <w:rsid w:val="00B93AB6"/>
    <w:rsid w:val="00B95493"/>
    <w:rsid w:val="00BA2776"/>
    <w:rsid w:val="00BA27C2"/>
    <w:rsid w:val="00BA3A0C"/>
    <w:rsid w:val="00BB0C66"/>
    <w:rsid w:val="00BB258B"/>
    <w:rsid w:val="00BC3F00"/>
    <w:rsid w:val="00BD4B4D"/>
    <w:rsid w:val="00BE07EF"/>
    <w:rsid w:val="00BE14F3"/>
    <w:rsid w:val="00BF7BFF"/>
    <w:rsid w:val="00C04199"/>
    <w:rsid w:val="00C10C91"/>
    <w:rsid w:val="00C3272A"/>
    <w:rsid w:val="00C32AEC"/>
    <w:rsid w:val="00C3751C"/>
    <w:rsid w:val="00C52B87"/>
    <w:rsid w:val="00C53B0F"/>
    <w:rsid w:val="00C7096A"/>
    <w:rsid w:val="00C764C2"/>
    <w:rsid w:val="00C861E1"/>
    <w:rsid w:val="00C879F9"/>
    <w:rsid w:val="00C94807"/>
    <w:rsid w:val="00CA6604"/>
    <w:rsid w:val="00CB1EB2"/>
    <w:rsid w:val="00CB2E2D"/>
    <w:rsid w:val="00CB4F44"/>
    <w:rsid w:val="00CB5A55"/>
    <w:rsid w:val="00CD0128"/>
    <w:rsid w:val="00CD66B0"/>
    <w:rsid w:val="00D0232C"/>
    <w:rsid w:val="00D02F3B"/>
    <w:rsid w:val="00D0659D"/>
    <w:rsid w:val="00D101D9"/>
    <w:rsid w:val="00D12F5F"/>
    <w:rsid w:val="00D14805"/>
    <w:rsid w:val="00D15910"/>
    <w:rsid w:val="00D33B4D"/>
    <w:rsid w:val="00D3434F"/>
    <w:rsid w:val="00D417AF"/>
    <w:rsid w:val="00D427A2"/>
    <w:rsid w:val="00D466BF"/>
    <w:rsid w:val="00D46A87"/>
    <w:rsid w:val="00D60143"/>
    <w:rsid w:val="00D645E7"/>
    <w:rsid w:val="00D656F6"/>
    <w:rsid w:val="00D773F9"/>
    <w:rsid w:val="00D81D6D"/>
    <w:rsid w:val="00D8523A"/>
    <w:rsid w:val="00D86E46"/>
    <w:rsid w:val="00D92049"/>
    <w:rsid w:val="00D95C5E"/>
    <w:rsid w:val="00DA15EE"/>
    <w:rsid w:val="00DA3EA6"/>
    <w:rsid w:val="00DB18E4"/>
    <w:rsid w:val="00DC1C3E"/>
    <w:rsid w:val="00DC3BB8"/>
    <w:rsid w:val="00DD0351"/>
    <w:rsid w:val="00DD686D"/>
    <w:rsid w:val="00DE29E7"/>
    <w:rsid w:val="00DE32F8"/>
    <w:rsid w:val="00DE50B7"/>
    <w:rsid w:val="00DF1C36"/>
    <w:rsid w:val="00DF6945"/>
    <w:rsid w:val="00E10589"/>
    <w:rsid w:val="00E14264"/>
    <w:rsid w:val="00E23500"/>
    <w:rsid w:val="00E27B64"/>
    <w:rsid w:val="00E4303C"/>
    <w:rsid w:val="00E5100F"/>
    <w:rsid w:val="00E563DE"/>
    <w:rsid w:val="00E6020D"/>
    <w:rsid w:val="00E67074"/>
    <w:rsid w:val="00E70AB1"/>
    <w:rsid w:val="00E713DD"/>
    <w:rsid w:val="00E7219D"/>
    <w:rsid w:val="00E76977"/>
    <w:rsid w:val="00E8623D"/>
    <w:rsid w:val="00E872E4"/>
    <w:rsid w:val="00EA7577"/>
    <w:rsid w:val="00EB3072"/>
    <w:rsid w:val="00EC6131"/>
    <w:rsid w:val="00ED241B"/>
    <w:rsid w:val="00ED5AEB"/>
    <w:rsid w:val="00EE048F"/>
    <w:rsid w:val="00EE0529"/>
    <w:rsid w:val="00EE2EF3"/>
    <w:rsid w:val="00EE4ABD"/>
    <w:rsid w:val="00EE4DED"/>
    <w:rsid w:val="00EE4E65"/>
    <w:rsid w:val="00EF2F52"/>
    <w:rsid w:val="00EF5BAD"/>
    <w:rsid w:val="00F06168"/>
    <w:rsid w:val="00F06D1B"/>
    <w:rsid w:val="00F17E9F"/>
    <w:rsid w:val="00F20CD3"/>
    <w:rsid w:val="00F251D4"/>
    <w:rsid w:val="00F26EE2"/>
    <w:rsid w:val="00F277DB"/>
    <w:rsid w:val="00F27CF6"/>
    <w:rsid w:val="00F301F1"/>
    <w:rsid w:val="00F30A7F"/>
    <w:rsid w:val="00F31383"/>
    <w:rsid w:val="00F4212C"/>
    <w:rsid w:val="00F42E6E"/>
    <w:rsid w:val="00F50F30"/>
    <w:rsid w:val="00F73813"/>
    <w:rsid w:val="00F73EC7"/>
    <w:rsid w:val="00F74858"/>
    <w:rsid w:val="00F74FD7"/>
    <w:rsid w:val="00F80A6E"/>
    <w:rsid w:val="00F81D1F"/>
    <w:rsid w:val="00F82A57"/>
    <w:rsid w:val="00F86999"/>
    <w:rsid w:val="00F874E4"/>
    <w:rsid w:val="00FA4CE3"/>
    <w:rsid w:val="00FB30D1"/>
    <w:rsid w:val="00FB67D2"/>
    <w:rsid w:val="00FC5DDB"/>
    <w:rsid w:val="00FE1D07"/>
    <w:rsid w:val="00FE248F"/>
    <w:rsid w:val="00FE6B31"/>
    <w:rsid w:val="00FE6D35"/>
    <w:rsid w:val="00FE7E2F"/>
    <w:rsid w:val="00FF0E32"/>
    <w:rsid w:val="00FF0F06"/>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semiHidden/>
    <w:unhideWhenUsed/>
    <w:rsid w:val="003139A8"/>
    <w:pPr>
      <w:tabs>
        <w:tab w:val="center" w:pos="4677"/>
        <w:tab w:val="right" w:pos="9355"/>
      </w:tabs>
    </w:pPr>
  </w:style>
  <w:style w:type="character" w:customStyle="1" w:styleId="a8">
    <w:name w:val="Нижний колонтитул Знак"/>
    <w:basedOn w:val="a0"/>
    <w:link w:val="a7"/>
    <w:semiHidden/>
    <w:rsid w:val="003139A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7724C"/>
    <w:pPr>
      <w:spacing w:after="120" w:line="480" w:lineRule="auto"/>
    </w:pPr>
  </w:style>
  <w:style w:type="character" w:customStyle="1" w:styleId="20">
    <w:name w:val="Основной текст 2 Знак"/>
    <w:basedOn w:val="a0"/>
    <w:link w:val="2"/>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99"/>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semiHidden/>
    <w:unhideWhenUsed/>
    <w:rsid w:val="003821A2"/>
    <w:pPr>
      <w:spacing w:after="120"/>
      <w:ind w:left="283"/>
    </w:pPr>
  </w:style>
  <w:style w:type="character" w:customStyle="1" w:styleId="af">
    <w:name w:val="Основной текст с отступом Знак"/>
    <w:basedOn w:val="a0"/>
    <w:link w:val="ae"/>
    <w:uiPriority w:val="99"/>
    <w:semiHidden/>
    <w:rsid w:val="003821A2"/>
    <w:rPr>
      <w:rFonts w:ascii="Times New Roman" w:eastAsia="Times New Roman" w:hAnsi="Times New Roman"/>
      <w:sz w:val="24"/>
      <w:szCs w:val="24"/>
    </w:rPr>
  </w:style>
  <w:style w:type="paragraph" w:styleId="21">
    <w:name w:val="Body Text Indent 2"/>
    <w:basedOn w:val="a"/>
    <w:link w:val="22"/>
    <w:uiPriority w:val="99"/>
    <w:semiHidden/>
    <w:unhideWhenUsed/>
    <w:rsid w:val="003821A2"/>
    <w:pPr>
      <w:spacing w:after="120" w:line="480" w:lineRule="auto"/>
      <w:ind w:left="283"/>
    </w:pPr>
  </w:style>
  <w:style w:type="character" w:customStyle="1" w:styleId="22">
    <w:name w:val="Основной текст с отступом 2 Знак"/>
    <w:basedOn w:val="a0"/>
    <w:link w:val="21"/>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0">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12">
    <w:name w:val="Без интервала1"/>
    <w:rsid w:val="009A4A1D"/>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18C89FC853293F0C704318E42A89FC5156F5E9EA4FEE68A0B82B3EBDf0K0N" TargetMode="External"/><Relationship Id="rId5" Type="http://schemas.openxmlformats.org/officeDocument/2006/relationships/webSettings" Target="webSettings.xml"/><Relationship Id="rId10" Type="http://schemas.openxmlformats.org/officeDocument/2006/relationships/hyperlink" Target="consultantplus://offline/ref=E618C89FC853293F0C704318E42A89FC5156F5E9EA4FEE68A0B82B3EBDf0K0N" TargetMode="External"/><Relationship Id="rId4" Type="http://schemas.openxmlformats.org/officeDocument/2006/relationships/settings" Target="settings.xml"/><Relationship Id="rId9" Type="http://schemas.openxmlformats.org/officeDocument/2006/relationships/hyperlink" Target="consultantplus://offline/ref=E618C89FC853293F0C704318E42A89FC5156F5E4E146EE68A0B82B3EBDf0K0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FF83-3064-4AD4-AE45-C5800B8B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24</cp:revision>
  <cp:lastPrinted>2014-04-14T05:14:00Z</cp:lastPrinted>
  <dcterms:created xsi:type="dcterms:W3CDTF">2014-03-19T12:38:00Z</dcterms:created>
  <dcterms:modified xsi:type="dcterms:W3CDTF">2014-04-14T05:16:00Z</dcterms:modified>
</cp:coreProperties>
</file>