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A" w:rsidRPr="00E24CC9" w:rsidRDefault="006C16EA" w:rsidP="00E006B0">
      <w:pPr>
        <w:pStyle w:val="af"/>
        <w:spacing w:after="0" w:line="240" w:lineRule="auto"/>
        <w:ind w:left="0"/>
        <w:jc w:val="left"/>
        <w:rPr>
          <w:rFonts w:ascii="PT Astra Serif" w:hAnsi="PT Astra Serif"/>
          <w:b/>
          <w:sz w:val="16"/>
          <w:szCs w:val="16"/>
        </w:rPr>
      </w:pPr>
    </w:p>
    <w:p w:rsidR="00953EF2" w:rsidRDefault="00953EF2" w:rsidP="001F30AF">
      <w:pPr>
        <w:pStyle w:val="27"/>
        <w:spacing w:line="240" w:lineRule="auto"/>
        <w:ind w:right="3969"/>
        <w:jc w:val="lef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25.01.2016 № 31 «Об утверждении административного регламента по предоставлению муниципальной услуги </w:t>
      </w:r>
      <w:r>
        <w:rPr>
          <w:rFonts w:ascii="PT Astra Serif" w:hAnsi="PT Astra Serif"/>
          <w:b/>
          <w:color w:val="00000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6B63FE" w:rsidRPr="00E24CC9" w:rsidRDefault="006B63FE" w:rsidP="00EC52AA">
      <w:pPr>
        <w:spacing w:line="240" w:lineRule="auto"/>
        <w:rPr>
          <w:rFonts w:ascii="PT Astra Serif" w:hAnsi="PT Astra Serif"/>
          <w:sz w:val="16"/>
          <w:szCs w:val="16"/>
        </w:rPr>
      </w:pPr>
    </w:p>
    <w:p w:rsidR="00E33C7E" w:rsidRPr="00E24CC9" w:rsidRDefault="00E33C7E" w:rsidP="00EC52AA">
      <w:pPr>
        <w:pStyle w:val="ad"/>
        <w:spacing w:line="240" w:lineRule="auto"/>
        <w:rPr>
          <w:rFonts w:ascii="PT Astra Serif" w:hAnsi="PT Astra Serif"/>
          <w:b/>
          <w:bCs/>
          <w:sz w:val="16"/>
          <w:szCs w:val="16"/>
        </w:rPr>
      </w:pPr>
    </w:p>
    <w:p w:rsidR="00953EF2" w:rsidRPr="00953EF2" w:rsidRDefault="00953EF2" w:rsidP="001F30AF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>
        <w:r w:rsidRPr="00953EF2">
          <w:rPr>
            <w:rFonts w:ascii="PT Astra Serif" w:hAnsi="PT Astra Serif"/>
            <w:sz w:val="28"/>
            <w:szCs w:val="28"/>
          </w:rPr>
          <w:t>закон</w:t>
        </w:r>
      </w:hyperlink>
      <w:r w:rsidRPr="00953EF2">
        <w:rPr>
          <w:rFonts w:ascii="PT Astra Serif" w:hAnsi="PT Astra Serif"/>
          <w:sz w:val="28"/>
          <w:szCs w:val="28"/>
        </w:rPr>
        <w:t xml:space="preserve">ом от 27.07.2010 № 210-ФЗ </w:t>
      </w:r>
      <w:r w:rsidRPr="00953EF2">
        <w:rPr>
          <w:rFonts w:ascii="PT Astra Serif" w:hAnsi="PT Astra Serif"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29.07.2023 № 213 «Об утверждении Правил разработки и утверждения административных регламентов предоставления муниципальных услуг», администрация городского округа ЗАТО Светлый ПОСТАНОВЛЯЕТ:</w:t>
      </w:r>
    </w:p>
    <w:p w:rsidR="00953EF2" w:rsidRPr="00953EF2" w:rsidRDefault="00953EF2" w:rsidP="001F30AF">
      <w:pPr>
        <w:pStyle w:val="27"/>
        <w:widowControl/>
        <w:numPr>
          <w:ilvl w:val="0"/>
          <w:numId w:val="30"/>
        </w:numPr>
        <w:suppressAutoHyphens/>
        <w:adjustRightInd/>
        <w:spacing w:line="240" w:lineRule="auto"/>
        <w:ind w:left="0" w:right="-1" w:firstLine="709"/>
        <w:textAlignment w:val="auto"/>
        <w:rPr>
          <w:rFonts w:ascii="PT Astra Serif" w:hAnsi="PT Astra Serif" w:cs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Внести </w:t>
      </w:r>
      <w:r w:rsidR="002E4D8A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на территории городского округа ЗАТО Светлый»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t xml:space="preserve">, утвердить постановление администрации 25.01.2016 № 31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lastRenderedPageBreak/>
        <w:t>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ЗАТО Светлый», следующие изменения:</w:t>
      </w:r>
    </w:p>
    <w:p w:rsidR="00953EF2" w:rsidRPr="00953EF2" w:rsidRDefault="00953EF2" w:rsidP="001F30AF">
      <w:pPr>
        <w:pStyle w:val="27"/>
        <w:spacing w:line="240" w:lineRule="auto"/>
        <w:ind w:right="-1" w:firstLine="709"/>
        <w:rPr>
          <w:rFonts w:ascii="PT Astra Serif" w:hAnsi="PT Astra Serif" w:cs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а) в разделе 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исключить подраздел «Перечень нормативных правовых актов, регулирующих отношения, возникающих в связи с предоставлением муниципальной услуги</w:t>
      </w:r>
      <w:r w:rsidRPr="00953EF2">
        <w:rPr>
          <w:rFonts w:ascii="PT Astra Serif" w:hAnsi="PT Astra Serif"/>
          <w:b/>
          <w:color w:val="000000" w:themeColor="text1"/>
          <w:sz w:val="28"/>
          <w:szCs w:val="28"/>
        </w:rPr>
        <w:t>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sz w:val="28"/>
          <w:szCs w:val="28"/>
        </w:rPr>
        <w:t>б) в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 разделе </w:t>
      </w:r>
      <w:r w:rsidR="00853459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«Стандарт предоставления муниципальной услуги» подраздел «Исчерпывающий перечень документов, необходимых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и обязательными для предоставления муниципальной услуги, подлежащих представлению заявителем» переименовать в «Исчерпывающий перечень документов, необходимых для предоставления муниципальной услуги, подлежащих представлению заявителем»;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в)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исключить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953EF2">
        <w:rPr>
          <w:rFonts w:ascii="PT Astra Serif" w:hAnsi="PT Astra Serif"/>
          <w:color w:val="000000"/>
          <w:sz w:val="28"/>
          <w:szCs w:val="28"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г)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исключить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Особенности взаимодействия с заявителем при </w:t>
      </w:r>
      <w:r w:rsidRPr="00953EF2">
        <w:rPr>
          <w:rFonts w:ascii="PT Astra Serif" w:hAnsi="PT Astra Serif"/>
          <w:color w:val="000000"/>
          <w:sz w:val="28"/>
          <w:szCs w:val="28"/>
        </w:rPr>
        <w:br/>
        <w:t>предоставлении муниципальной услуги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>д) в разделе</w:t>
      </w:r>
      <w:r w:rsidR="002E4D8A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 «Стандарт предоставления муниципальной услуги» исключить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Перечень услуг, которые являются необходимыми </w:t>
      </w:r>
      <w:r w:rsidR="00853459">
        <w:rPr>
          <w:rFonts w:ascii="PT Astra Serif" w:hAnsi="PT Astra Serif"/>
          <w:color w:val="000000"/>
          <w:sz w:val="28"/>
          <w:szCs w:val="28"/>
        </w:rPr>
        <w:br/>
      </w:r>
      <w:r w:rsidRPr="00953EF2">
        <w:rPr>
          <w:rFonts w:ascii="PT Astra Serif" w:hAnsi="PT Astra Serif"/>
          <w:color w:val="000000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е)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исключить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ж)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Порядок, размер и основания взимания платы за предоставление </w:t>
      </w:r>
      <w:r w:rsidRPr="00953EF2">
        <w:rPr>
          <w:rFonts w:ascii="PT Astra Serif" w:hAnsi="PT Astra Serif"/>
          <w:color w:val="000000"/>
          <w:sz w:val="28"/>
          <w:szCs w:val="28"/>
        </w:rPr>
        <w:br/>
        <w:t xml:space="preserve">услуг, которые являются необходимыми и обязательными </w:t>
      </w:r>
      <w:r w:rsidR="00012535">
        <w:rPr>
          <w:rFonts w:ascii="PT Astra Serif" w:hAnsi="PT Astra Serif"/>
          <w:color w:val="000000"/>
          <w:sz w:val="28"/>
          <w:szCs w:val="28"/>
        </w:rPr>
        <w:br/>
      </w:r>
      <w:r w:rsidRPr="00953EF2">
        <w:rPr>
          <w:rFonts w:ascii="PT Astra Serif" w:hAnsi="PT Astra Serif"/>
          <w:color w:val="000000"/>
          <w:sz w:val="28"/>
          <w:szCs w:val="28"/>
        </w:rPr>
        <w:t>для предоставления муниципальной услуги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» переименовать в «Размер платы, взимаемой с заявителя при предоставлении муниципальной услуги,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и способы ее взимания»;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з)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Максимальный срок ожидания в очереди при подаче запроса </w:t>
      </w:r>
      <w:r w:rsidRPr="00953EF2">
        <w:rPr>
          <w:rFonts w:ascii="PT Astra Serif" w:hAnsi="PT Astra Serif"/>
          <w:color w:val="000000"/>
          <w:sz w:val="28"/>
          <w:szCs w:val="28"/>
        </w:rPr>
        <w:br/>
        <w:t xml:space="preserve">о предоставлении муниципальной услуги и при получении </w:t>
      </w:r>
      <w:r w:rsidRPr="00953EF2">
        <w:rPr>
          <w:rFonts w:ascii="PT Astra Serif" w:hAnsi="PT Astra Serif"/>
          <w:color w:val="000000"/>
          <w:sz w:val="28"/>
          <w:szCs w:val="28"/>
        </w:rPr>
        <w:br/>
      </w:r>
      <w:r w:rsidRPr="00953EF2">
        <w:rPr>
          <w:rFonts w:ascii="PT Astra Serif" w:hAnsi="PT Astra Serif"/>
          <w:color w:val="000000"/>
          <w:sz w:val="28"/>
          <w:szCs w:val="28"/>
        </w:rPr>
        <w:lastRenderedPageBreak/>
        <w:t xml:space="preserve">результата ее предоставления» переименовать в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</w:t>
      </w:r>
      <w:r w:rsidR="00012535">
        <w:rPr>
          <w:rFonts w:ascii="PT Astra Serif" w:hAnsi="PT Astra Serif"/>
          <w:color w:val="000000"/>
          <w:sz w:val="28"/>
          <w:szCs w:val="28"/>
        </w:rPr>
        <w:br/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в орган и, предоставляющий государственные услуги, </w:t>
      </w:r>
      <w:r w:rsidR="00012535">
        <w:rPr>
          <w:rFonts w:ascii="PT Astra Serif" w:hAnsi="PT Astra Serif"/>
          <w:color w:val="000000"/>
          <w:sz w:val="28"/>
          <w:szCs w:val="28"/>
        </w:rPr>
        <w:br/>
      </w:r>
      <w:r w:rsidRPr="00953EF2">
        <w:rPr>
          <w:rFonts w:ascii="PT Astra Serif" w:hAnsi="PT Astra Serif"/>
          <w:color w:val="000000"/>
          <w:sz w:val="28"/>
          <w:szCs w:val="28"/>
        </w:rPr>
        <w:t>или многофункциональный центр»;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и) в разделе </w:t>
      </w:r>
      <w:r w:rsidR="00012535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подраздел «Требования к помещениям, в которых предоставляются муниципальные услуги» дополнить абзацем</w:t>
      </w:r>
      <w:r w:rsidR="001F30AF">
        <w:rPr>
          <w:rFonts w:ascii="PT Astra Serif" w:hAnsi="PT Astra Serif"/>
          <w:color w:val="000000" w:themeColor="text1"/>
          <w:sz w:val="28"/>
          <w:szCs w:val="28"/>
        </w:rPr>
        <w:t xml:space="preserve"> следующего содержания:</w:t>
      </w:r>
    </w:p>
    <w:p w:rsidR="00953EF2" w:rsidRPr="00953EF2" w:rsidRDefault="00953EF2" w:rsidP="001F30AF">
      <w:pPr>
        <w:pStyle w:val="27"/>
        <w:spacing w:line="240" w:lineRule="auto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ab/>
        <w:t>«Требования у помещениям, в которых предоставляются муниципальные услуги размещаются на официальном сайте органа, предоставляющего муниципальную услугу, а также на Едином портале государственных и муниципальных услуг»;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к) в разделе </w:t>
      </w:r>
      <w:r w:rsidR="001F30AF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«Стандарт предоставления муниципальной услуги» подраздел «</w:t>
      </w:r>
      <w:r w:rsidRPr="00953EF2">
        <w:rPr>
          <w:rFonts w:ascii="PT Astra Serif" w:hAnsi="PT Astra Serif"/>
          <w:color w:val="000000"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» переименовать </w:t>
      </w:r>
      <w:r w:rsidR="002E4D8A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в «Иные требования к предоставлению муниципальной услуги, в том числе учитывающие особенности предоставления государственных </w:t>
      </w:r>
      <w:r w:rsidR="002E4D8A">
        <w:rPr>
          <w:rFonts w:ascii="PT Astra Serif" w:hAnsi="PT Astra Serif"/>
          <w:color w:val="000000" w:themeColor="text1"/>
          <w:sz w:val="28"/>
          <w:szCs w:val="28"/>
        </w:rPr>
        <w:br/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и муниципальных услуг в многофункциональных центрах и особенности предоставления государственных и муниципальных услуг в электронной форме»;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>л) раздел</w:t>
      </w:r>
      <w:r w:rsidR="001F30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9780A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953EF2">
        <w:rPr>
          <w:rFonts w:ascii="PT Astra Serif" w:hAnsi="PT Astra Serif"/>
          <w:color w:val="000000"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1F30AF">
        <w:rPr>
          <w:rFonts w:ascii="PT Astra Serif" w:hAnsi="PT Astra Serif"/>
          <w:color w:val="000000" w:themeColor="text1"/>
          <w:sz w:val="28"/>
          <w:szCs w:val="28"/>
        </w:rPr>
        <w:t xml:space="preserve"> исключить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53EF2" w:rsidRPr="00953EF2" w:rsidRDefault="00953EF2" w:rsidP="001F30AF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м) раздел </w:t>
      </w:r>
      <w:r w:rsidR="0069780A"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Pr="00953EF2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953EF2">
        <w:rPr>
          <w:rFonts w:ascii="PT Astra Serif" w:hAnsi="PT Astra Serif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  <w:r w:rsidRPr="00953EF2">
        <w:rPr>
          <w:rFonts w:ascii="PT Astra Serif" w:hAnsi="PT Astra Serif"/>
          <w:color w:val="000000"/>
          <w:sz w:val="28"/>
          <w:szCs w:val="28"/>
        </w:rPr>
        <w:br/>
        <w:t>должностных лиц, муниципальных служащих»</w:t>
      </w:r>
      <w:r w:rsidR="001F30AF">
        <w:rPr>
          <w:rFonts w:ascii="PT Astra Serif" w:hAnsi="PT Astra Serif"/>
          <w:color w:val="000000"/>
          <w:sz w:val="28"/>
          <w:szCs w:val="28"/>
        </w:rPr>
        <w:t xml:space="preserve"> исключить.</w:t>
      </w:r>
    </w:p>
    <w:p w:rsidR="00953EF2" w:rsidRPr="00953EF2" w:rsidRDefault="00953EF2" w:rsidP="001F30AF">
      <w:pPr>
        <w:pStyle w:val="27"/>
        <w:spacing w:line="240" w:lineRule="auto"/>
        <w:ind w:right="-1"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953EF2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953EF2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>
        <w:r w:rsidRPr="00953EF2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zatosvetly.gosuslugi.ru</w:t>
        </w:r>
      </w:hyperlink>
      <w:r w:rsidRPr="00953EF2">
        <w:rPr>
          <w:rFonts w:ascii="PT Astra Serif" w:hAnsi="PT Astra Serif"/>
          <w:sz w:val="28"/>
          <w:szCs w:val="28"/>
        </w:rPr>
        <w:t xml:space="preserve"> в сети «Интернет» </w:t>
      </w:r>
      <w:r w:rsidR="00012535">
        <w:rPr>
          <w:rFonts w:ascii="PT Astra Serif" w:hAnsi="PT Astra Serif"/>
          <w:sz w:val="28"/>
          <w:szCs w:val="28"/>
        </w:rPr>
        <w:br/>
      </w:r>
      <w:r w:rsidRPr="00953EF2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53EF2" w:rsidRPr="00953EF2" w:rsidRDefault="00953EF2" w:rsidP="001F30AF">
      <w:pPr>
        <w:pStyle w:val="af4"/>
        <w:spacing w:before="0" w:after="0" w:line="240" w:lineRule="auto"/>
        <w:ind w:firstLine="709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953EF2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 w:rsidR="0001253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</w:r>
      <w:r w:rsidRPr="00953EF2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в газете городского округа ЗАТО Светлый «Светлые вести».</w:t>
      </w:r>
    </w:p>
    <w:p w:rsidR="00953EF2" w:rsidRPr="00953EF2" w:rsidRDefault="00953EF2" w:rsidP="001F30AF">
      <w:pPr>
        <w:pStyle w:val="27"/>
        <w:spacing w:line="240" w:lineRule="auto"/>
        <w:ind w:right="-1"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953EF2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953EF2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33C7E" w:rsidRPr="00E24CC9" w:rsidRDefault="00E33C7E" w:rsidP="00EC52AA">
      <w:pPr>
        <w:pStyle w:val="ad"/>
        <w:spacing w:line="240" w:lineRule="auto"/>
        <w:rPr>
          <w:rFonts w:ascii="PT Astra Serif" w:hAnsi="PT Astra Serif"/>
          <w:sz w:val="16"/>
          <w:szCs w:val="16"/>
        </w:rPr>
      </w:pPr>
    </w:p>
    <w:p w:rsidR="00E33C7E" w:rsidRPr="00E24CC9" w:rsidRDefault="00E33C7E" w:rsidP="00EC52AA">
      <w:pPr>
        <w:pStyle w:val="ad"/>
        <w:spacing w:line="240" w:lineRule="auto"/>
        <w:rPr>
          <w:rFonts w:ascii="PT Astra Serif" w:hAnsi="PT Astra Serif"/>
          <w:sz w:val="16"/>
          <w:szCs w:val="16"/>
        </w:rPr>
      </w:pPr>
    </w:p>
    <w:p w:rsidR="00E33C7E" w:rsidRPr="00E24CC9" w:rsidRDefault="00E33C7E" w:rsidP="00EC52AA">
      <w:pPr>
        <w:pStyle w:val="ad"/>
        <w:spacing w:line="240" w:lineRule="auto"/>
        <w:rPr>
          <w:rFonts w:ascii="PT Astra Serif" w:hAnsi="PT Astra Serif"/>
          <w:sz w:val="16"/>
          <w:szCs w:val="16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E24CC9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6C16EA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24CC9">
        <w:rPr>
          <w:rFonts w:ascii="PT Astra Serif" w:hAnsi="PT Astra Serif"/>
          <w:b/>
          <w:sz w:val="28"/>
          <w:szCs w:val="28"/>
        </w:rPr>
        <w:t xml:space="preserve">          </w:t>
      </w:r>
      <w:r w:rsidR="00EC52AA">
        <w:rPr>
          <w:rFonts w:ascii="PT Astra Serif" w:hAnsi="PT Astra Serif"/>
          <w:b/>
          <w:sz w:val="28"/>
          <w:szCs w:val="28"/>
        </w:rPr>
        <w:t xml:space="preserve">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E24CC9" w:rsidRDefault="00E24CC9" w:rsidP="00E24CC9">
      <w:pPr>
        <w:pStyle w:val="ad"/>
        <w:spacing w:line="240" w:lineRule="auto"/>
        <w:rPr>
          <w:rFonts w:ascii="PT Astra Serif" w:hAnsi="PT Astra Serif"/>
        </w:rPr>
      </w:pPr>
    </w:p>
    <w:p w:rsidR="00E24CC9" w:rsidRPr="00281C18" w:rsidRDefault="00E24CC9" w:rsidP="00E24CC9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E24CC9" w:rsidRPr="00281C18" w:rsidRDefault="00E24CC9" w:rsidP="00E24CC9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E24CC9" w:rsidRPr="00281C18" w:rsidRDefault="00E24CC9" w:rsidP="00E24CC9">
      <w:pPr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281C18">
        <w:rPr>
          <w:rFonts w:ascii="PT Astra Serif" w:hAnsi="PT Astra Serif"/>
        </w:rPr>
        <w:t xml:space="preserve"> Е.А. Мурадян </w:t>
      </w:r>
    </w:p>
    <w:p w:rsidR="00E24CC9" w:rsidRPr="002D22E2" w:rsidRDefault="00E24CC9" w:rsidP="002D22E2">
      <w:pPr>
        <w:pStyle w:val="ad"/>
        <w:rPr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10"/>
          <w:headerReference w:type="first" r:id="rId11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2E65F6" w:rsidRDefault="002E65F6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2E65F6" w:rsidSect="00136CC8">
      <w:headerReference w:type="first" r:id="rId12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3A" w:rsidRDefault="00FA213A">
      <w:r>
        <w:separator/>
      </w:r>
    </w:p>
  </w:endnote>
  <w:endnote w:type="continuationSeparator" w:id="0">
    <w:p w:rsidR="00FA213A" w:rsidRDefault="00FA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3A" w:rsidRDefault="00FA213A">
      <w:r>
        <w:separator/>
      </w:r>
    </w:p>
  </w:footnote>
  <w:footnote w:type="continuationSeparator" w:id="0">
    <w:p w:rsidR="00FA213A" w:rsidRDefault="00FA2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B46563">
        <w:pPr>
          <w:pStyle w:val="a3"/>
          <w:jc w:val="center"/>
        </w:pPr>
        <w:fldSimple w:instr=" PAGE   \* MERGEFORMAT ">
          <w:r w:rsidR="00434B08">
            <w:rPr>
              <w:noProof/>
            </w:rPr>
            <w:t>3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24CC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A72E98" w:rsidRPr="00FE6B31" w:rsidRDefault="00E24CC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7EB3D78"/>
    <w:multiLevelType w:val="multilevel"/>
    <w:tmpl w:val="E57E996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95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2535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0AF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5F1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4D8A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067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4B08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175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80A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16EA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459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ACF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3EF2"/>
    <w:rsid w:val="0095460A"/>
    <w:rsid w:val="009551D0"/>
    <w:rsid w:val="00955329"/>
    <w:rsid w:val="0095627E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036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0C8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563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1CA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6B0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4CC9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2AA"/>
    <w:rsid w:val="00EC54AA"/>
    <w:rsid w:val="00EC5D11"/>
    <w:rsid w:val="00EC6131"/>
    <w:rsid w:val="00EC733B"/>
    <w:rsid w:val="00ED2167"/>
    <w:rsid w:val="00ED2264"/>
    <w:rsid w:val="00ED241B"/>
    <w:rsid w:val="00ED38D2"/>
    <w:rsid w:val="00ED3DBC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6D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7F0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13A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520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D42A-3F9A-45B6-855D-B641362C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2025-06-19T09:30:00Z</cp:lastPrinted>
  <dcterms:created xsi:type="dcterms:W3CDTF">2025-06-17T11:23:00Z</dcterms:created>
  <dcterms:modified xsi:type="dcterms:W3CDTF">2025-06-19T10:09:00Z</dcterms:modified>
</cp:coreProperties>
</file>