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865A50" w:rsidRDefault="00865A50" w:rsidP="00865A50">
      <w:pPr>
        <w:ind w:right="2437"/>
        <w:rPr>
          <w:b/>
          <w:sz w:val="28"/>
          <w:szCs w:val="28"/>
        </w:rPr>
      </w:pPr>
      <w:r w:rsidRPr="003B15D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межведомственной </w:t>
      </w:r>
      <w:r w:rsidRPr="003B15D6">
        <w:rPr>
          <w:b/>
          <w:sz w:val="28"/>
          <w:szCs w:val="28"/>
        </w:rPr>
        <w:t xml:space="preserve">комиссии </w:t>
      </w:r>
      <w:r w:rsidRPr="00E71F39">
        <w:rPr>
          <w:b/>
          <w:sz w:val="28"/>
          <w:szCs w:val="28"/>
        </w:rPr>
        <w:t>по оценке</w:t>
      </w:r>
      <w:r>
        <w:t xml:space="preserve"> </w:t>
      </w:r>
      <w:r w:rsidRPr="003B15D6">
        <w:rPr>
          <w:b/>
          <w:sz w:val="28"/>
          <w:szCs w:val="28"/>
        </w:rPr>
        <w:t xml:space="preserve">помещения </w:t>
      </w:r>
      <w:r w:rsidRPr="00E71F39">
        <w:rPr>
          <w:b/>
          <w:sz w:val="28"/>
          <w:szCs w:val="28"/>
        </w:rPr>
        <w:t>в целях признания его</w:t>
      </w:r>
      <w:r>
        <w:t xml:space="preserve"> </w:t>
      </w:r>
      <w:r w:rsidRPr="003B15D6">
        <w:rPr>
          <w:b/>
          <w:sz w:val="28"/>
          <w:szCs w:val="28"/>
        </w:rPr>
        <w:t>жилым помещением,</w:t>
      </w:r>
      <w:r>
        <w:rPr>
          <w:b/>
          <w:sz w:val="28"/>
          <w:szCs w:val="28"/>
        </w:rPr>
        <w:t xml:space="preserve"> </w:t>
      </w:r>
      <w:r w:rsidRPr="003B15D6">
        <w:rPr>
          <w:b/>
          <w:sz w:val="28"/>
          <w:szCs w:val="28"/>
        </w:rPr>
        <w:t>жилого помещения непригодным</w:t>
      </w:r>
      <w:r>
        <w:rPr>
          <w:b/>
          <w:sz w:val="28"/>
          <w:szCs w:val="28"/>
        </w:rPr>
        <w:t xml:space="preserve"> </w:t>
      </w:r>
    </w:p>
    <w:p w:rsidR="00865A50" w:rsidRDefault="00865A50" w:rsidP="00865A50">
      <w:pPr>
        <w:ind w:right="2437"/>
        <w:rPr>
          <w:b/>
          <w:sz w:val="28"/>
          <w:szCs w:val="28"/>
        </w:rPr>
      </w:pPr>
      <w:r w:rsidRPr="003B15D6">
        <w:rPr>
          <w:b/>
          <w:sz w:val="28"/>
          <w:szCs w:val="28"/>
        </w:rPr>
        <w:t>для проживания и много</w:t>
      </w:r>
      <w:r>
        <w:rPr>
          <w:b/>
          <w:sz w:val="28"/>
          <w:szCs w:val="28"/>
        </w:rPr>
        <w:t xml:space="preserve">квартирного </w:t>
      </w:r>
      <w:r w:rsidRPr="003B15D6">
        <w:rPr>
          <w:b/>
          <w:sz w:val="28"/>
          <w:szCs w:val="28"/>
        </w:rPr>
        <w:t xml:space="preserve">дома аварийным и </w:t>
      </w:r>
      <w:r>
        <w:rPr>
          <w:b/>
          <w:sz w:val="28"/>
          <w:szCs w:val="28"/>
        </w:rPr>
        <w:t xml:space="preserve">подлежащим </w:t>
      </w:r>
      <w:r w:rsidRPr="003B15D6">
        <w:rPr>
          <w:b/>
          <w:sz w:val="28"/>
          <w:szCs w:val="28"/>
        </w:rPr>
        <w:t xml:space="preserve">сносу или </w:t>
      </w:r>
    </w:p>
    <w:p w:rsidR="00865A50" w:rsidRDefault="00865A50" w:rsidP="00865A50">
      <w:pPr>
        <w:ind w:right="2437"/>
        <w:rPr>
          <w:b/>
          <w:sz w:val="28"/>
          <w:szCs w:val="28"/>
        </w:rPr>
      </w:pPr>
      <w:r w:rsidRPr="003B15D6">
        <w:rPr>
          <w:b/>
          <w:sz w:val="28"/>
          <w:szCs w:val="28"/>
        </w:rPr>
        <w:t>реконструкции</w:t>
      </w:r>
      <w:r w:rsidRPr="00B8773B">
        <w:t xml:space="preserve"> </w:t>
      </w:r>
      <w:r w:rsidRPr="00B8773B">
        <w:rPr>
          <w:b/>
          <w:sz w:val="28"/>
          <w:szCs w:val="28"/>
        </w:rPr>
        <w:t xml:space="preserve">на территории городского </w:t>
      </w:r>
    </w:p>
    <w:p w:rsidR="00865A50" w:rsidRPr="00B8773B" w:rsidRDefault="00865A50" w:rsidP="00865A50">
      <w:pPr>
        <w:ind w:right="2437"/>
        <w:rPr>
          <w:b/>
          <w:sz w:val="28"/>
          <w:szCs w:val="28"/>
        </w:rPr>
      </w:pPr>
      <w:r w:rsidRPr="00B8773B">
        <w:rPr>
          <w:b/>
          <w:sz w:val="28"/>
          <w:szCs w:val="28"/>
        </w:rPr>
        <w:t>округа ЗАТО Светлый</w:t>
      </w:r>
    </w:p>
    <w:p w:rsidR="00865A50" w:rsidRDefault="00865A50" w:rsidP="00865A50">
      <w:pPr>
        <w:rPr>
          <w:sz w:val="28"/>
          <w:szCs w:val="28"/>
        </w:rPr>
      </w:pPr>
    </w:p>
    <w:p w:rsidR="00865A50" w:rsidRPr="00EA43EA" w:rsidRDefault="00865A50" w:rsidP="00865A50">
      <w:pPr>
        <w:rPr>
          <w:sz w:val="28"/>
          <w:szCs w:val="28"/>
        </w:rPr>
      </w:pPr>
    </w:p>
    <w:p w:rsidR="00865A50" w:rsidRPr="00FC2EC1" w:rsidRDefault="00865A50" w:rsidP="00865A50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FC2EC1">
        <w:rPr>
          <w:sz w:val="28"/>
          <w:szCs w:val="28"/>
        </w:rPr>
        <w:t xml:space="preserve">В соответствии с Жилищным кодексом Российской Федерации, руководствуясь постановлением Правительства Российской Федерации </w:t>
      </w:r>
      <w:r>
        <w:rPr>
          <w:sz w:val="28"/>
          <w:szCs w:val="28"/>
        </w:rPr>
        <w:br/>
      </w:r>
      <w:r w:rsidRPr="00FC2EC1">
        <w:rPr>
          <w:sz w:val="28"/>
          <w:szCs w:val="28"/>
        </w:rPr>
        <w:t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65A50" w:rsidRPr="00FC2EC1" w:rsidRDefault="00865A50" w:rsidP="00865A50">
      <w:pPr>
        <w:tabs>
          <w:tab w:val="left" w:pos="2394"/>
        </w:tabs>
        <w:ind w:firstLine="709"/>
        <w:jc w:val="both"/>
        <w:rPr>
          <w:sz w:val="28"/>
          <w:szCs w:val="28"/>
        </w:rPr>
      </w:pPr>
      <w:r w:rsidRPr="00FC2EC1">
        <w:rPr>
          <w:sz w:val="28"/>
          <w:szCs w:val="28"/>
        </w:rPr>
        <w:t>1. Утвердить:</w:t>
      </w:r>
    </w:p>
    <w:p w:rsidR="00865A50" w:rsidRPr="00865A50" w:rsidRDefault="00865A50" w:rsidP="00865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0">
        <w:rPr>
          <w:rFonts w:ascii="Times New Roman" w:hAnsi="Times New Roman" w:cs="Times New Roman"/>
          <w:sz w:val="28"/>
          <w:szCs w:val="28"/>
        </w:rPr>
        <w:t>положение о межведомственной комиссии по оценке помещения в целях признания его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ЗАТО Светлый согласно приложению № 1;</w:t>
      </w:r>
    </w:p>
    <w:p w:rsidR="00865A50" w:rsidRPr="00FC2EC1" w:rsidRDefault="00865A50" w:rsidP="00865A50">
      <w:pPr>
        <w:tabs>
          <w:tab w:val="left" w:pos="2394"/>
        </w:tabs>
        <w:ind w:firstLine="709"/>
        <w:jc w:val="both"/>
        <w:rPr>
          <w:sz w:val="28"/>
          <w:szCs w:val="28"/>
        </w:rPr>
      </w:pPr>
      <w:r w:rsidRPr="00FC2EC1">
        <w:rPr>
          <w:sz w:val="28"/>
          <w:szCs w:val="28"/>
        </w:rPr>
        <w:t xml:space="preserve">должностной состав </w:t>
      </w:r>
      <w:r w:rsidRPr="00B8773B">
        <w:rPr>
          <w:sz w:val="28"/>
          <w:szCs w:val="28"/>
        </w:rPr>
        <w:t>межведомственной комиссии по оценке помещения в целях признания его жилым помещением, жилого помещ</w:t>
      </w:r>
      <w:r>
        <w:rPr>
          <w:sz w:val="28"/>
          <w:szCs w:val="28"/>
        </w:rPr>
        <w:t>ения не</w:t>
      </w:r>
      <w:r w:rsidRPr="00B8773B">
        <w:rPr>
          <w:sz w:val="28"/>
          <w:szCs w:val="28"/>
        </w:rPr>
        <w:t>пригодным для проживания и многоквартирного дома аварийным и подлежащим сносу или реконструкции на территории городского округа ЗАТО Светлый</w:t>
      </w:r>
      <w:r>
        <w:t xml:space="preserve"> </w:t>
      </w:r>
      <w:r w:rsidRPr="00FC2EC1">
        <w:rPr>
          <w:sz w:val="28"/>
          <w:szCs w:val="28"/>
        </w:rPr>
        <w:t>согласно приложению № 2.</w:t>
      </w:r>
    </w:p>
    <w:p w:rsidR="00865A50" w:rsidRPr="00DF779D" w:rsidRDefault="00E37F90" w:rsidP="0086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5A50" w:rsidRPr="00D050AB">
        <w:rPr>
          <w:sz w:val="28"/>
          <w:szCs w:val="28"/>
        </w:rPr>
        <w:t>.</w:t>
      </w:r>
      <w:r w:rsidR="00865A50" w:rsidRPr="00DF779D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E37F90" w:rsidRDefault="00E37F90" w:rsidP="00865A50">
      <w:pPr>
        <w:ind w:firstLine="709"/>
        <w:jc w:val="both"/>
        <w:rPr>
          <w:sz w:val="28"/>
          <w:szCs w:val="28"/>
        </w:rPr>
      </w:pPr>
    </w:p>
    <w:p w:rsidR="00E37F90" w:rsidRDefault="00E37F90" w:rsidP="00E37F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37F90" w:rsidRDefault="00E37F90" w:rsidP="00E37F90">
      <w:pPr>
        <w:jc w:val="center"/>
        <w:rPr>
          <w:sz w:val="28"/>
          <w:szCs w:val="28"/>
        </w:rPr>
      </w:pPr>
    </w:p>
    <w:p w:rsidR="00865A50" w:rsidRPr="00DF779D" w:rsidRDefault="00E37F90" w:rsidP="0086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5A50" w:rsidRPr="00DF779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13643" w:rsidRDefault="00F13643" w:rsidP="00190AFA">
      <w:pPr>
        <w:jc w:val="both"/>
        <w:rPr>
          <w:sz w:val="28"/>
          <w:szCs w:val="28"/>
        </w:rPr>
      </w:pPr>
    </w:p>
    <w:p w:rsidR="00FC69E7" w:rsidRDefault="00FC69E7" w:rsidP="00190AFA">
      <w:pPr>
        <w:jc w:val="both"/>
        <w:rPr>
          <w:sz w:val="28"/>
          <w:szCs w:val="28"/>
        </w:rPr>
      </w:pPr>
    </w:p>
    <w:p w:rsidR="005977BF" w:rsidRPr="0022516E" w:rsidRDefault="005977BF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0C27A3" w:rsidRDefault="00D7543E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</w:t>
      </w:r>
      <w:r w:rsidR="005D21FE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</w:t>
      </w:r>
      <w:r w:rsidR="00B7346F">
        <w:rPr>
          <w:b/>
          <w:sz w:val="28"/>
          <w:szCs w:val="28"/>
        </w:rPr>
        <w:t>З.Э. Нагиев</w:t>
      </w: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37F90" w:rsidRDefault="00E37F9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37F90" w:rsidRDefault="00E37F9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37F90" w:rsidRDefault="00E37F9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37F90" w:rsidRDefault="00E37F9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37F90" w:rsidRDefault="00E37F9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37F90" w:rsidRDefault="00E37F9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37F90" w:rsidRDefault="00E37F9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5A50" w:rsidRDefault="00865A50" w:rsidP="00865A50">
      <w:pPr>
        <w:ind w:left="4536" w:right="17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65A50" w:rsidRDefault="00865A50" w:rsidP="00865A50">
      <w:pPr>
        <w:ind w:left="4536" w:right="1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3D5F64">
        <w:rPr>
          <w:sz w:val="28"/>
          <w:szCs w:val="28"/>
        </w:rPr>
        <w:t xml:space="preserve">администрации городского округа ЗАТО Светлый </w:t>
      </w:r>
    </w:p>
    <w:p w:rsidR="00865A50" w:rsidRDefault="001A4B5B" w:rsidP="00865A50">
      <w:pPr>
        <w:ind w:left="4860" w:right="175"/>
        <w:jc w:val="center"/>
        <w:rPr>
          <w:sz w:val="28"/>
          <w:szCs w:val="28"/>
        </w:rPr>
      </w:pPr>
      <w:r>
        <w:rPr>
          <w:sz w:val="28"/>
          <w:szCs w:val="28"/>
        </w:rPr>
        <w:t>от 28.07.2016 № 200</w:t>
      </w:r>
    </w:p>
    <w:p w:rsidR="00865A50" w:rsidRDefault="00865A50" w:rsidP="00865A50">
      <w:pPr>
        <w:ind w:left="4860" w:right="175"/>
        <w:jc w:val="center"/>
        <w:rPr>
          <w:sz w:val="28"/>
          <w:szCs w:val="28"/>
        </w:rPr>
      </w:pPr>
    </w:p>
    <w:p w:rsidR="00865A50" w:rsidRPr="00982193" w:rsidRDefault="00865A50" w:rsidP="00865A50">
      <w:pPr>
        <w:rPr>
          <w:sz w:val="28"/>
          <w:szCs w:val="28"/>
        </w:rPr>
      </w:pPr>
    </w:p>
    <w:p w:rsidR="00865A50" w:rsidRDefault="00865A50" w:rsidP="00865A50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865A50" w:rsidRDefault="00865A50" w:rsidP="00865A50">
      <w:pPr>
        <w:jc w:val="center"/>
        <w:rPr>
          <w:b/>
          <w:sz w:val="28"/>
          <w:szCs w:val="28"/>
        </w:rPr>
      </w:pPr>
      <w:r w:rsidRPr="00982193">
        <w:rPr>
          <w:b/>
          <w:sz w:val="28"/>
          <w:szCs w:val="28"/>
        </w:rPr>
        <w:t xml:space="preserve">о межведомственной комиссии по оценке </w:t>
      </w:r>
      <w:r w:rsidRPr="003B15D6">
        <w:rPr>
          <w:b/>
          <w:sz w:val="28"/>
          <w:szCs w:val="28"/>
        </w:rPr>
        <w:t xml:space="preserve">помещения </w:t>
      </w:r>
    </w:p>
    <w:p w:rsidR="00865A50" w:rsidRDefault="00865A50" w:rsidP="00865A50">
      <w:pPr>
        <w:jc w:val="center"/>
      </w:pPr>
      <w:r w:rsidRPr="00E71F39">
        <w:rPr>
          <w:b/>
          <w:sz w:val="28"/>
          <w:szCs w:val="28"/>
        </w:rPr>
        <w:t>в целях признания его</w:t>
      </w:r>
      <w:r>
        <w:rPr>
          <w:b/>
          <w:sz w:val="28"/>
          <w:szCs w:val="28"/>
        </w:rPr>
        <w:t xml:space="preserve"> </w:t>
      </w:r>
      <w:r w:rsidRPr="003B15D6">
        <w:rPr>
          <w:b/>
          <w:sz w:val="28"/>
          <w:szCs w:val="28"/>
        </w:rPr>
        <w:t>жилым помещением,</w:t>
      </w:r>
      <w:r>
        <w:rPr>
          <w:b/>
          <w:sz w:val="28"/>
          <w:szCs w:val="28"/>
        </w:rPr>
        <w:t xml:space="preserve"> </w:t>
      </w:r>
      <w:r w:rsidRPr="003B15D6">
        <w:rPr>
          <w:b/>
          <w:sz w:val="28"/>
          <w:szCs w:val="28"/>
        </w:rPr>
        <w:t>жилого помещения</w:t>
      </w:r>
      <w:r>
        <w:t xml:space="preserve"> </w:t>
      </w:r>
    </w:p>
    <w:p w:rsidR="00865A50" w:rsidRDefault="00865A50" w:rsidP="00865A50">
      <w:pPr>
        <w:jc w:val="center"/>
        <w:rPr>
          <w:b/>
          <w:sz w:val="28"/>
          <w:szCs w:val="28"/>
        </w:rPr>
      </w:pPr>
      <w:r w:rsidRPr="003B15D6">
        <w:rPr>
          <w:b/>
          <w:sz w:val="28"/>
          <w:szCs w:val="28"/>
        </w:rPr>
        <w:t>непригодным</w:t>
      </w:r>
      <w:r>
        <w:rPr>
          <w:b/>
          <w:sz w:val="28"/>
          <w:szCs w:val="28"/>
        </w:rPr>
        <w:t xml:space="preserve"> </w:t>
      </w:r>
      <w:r w:rsidRPr="003B15D6">
        <w:rPr>
          <w:b/>
          <w:sz w:val="28"/>
          <w:szCs w:val="28"/>
        </w:rPr>
        <w:t>для проживания и</w:t>
      </w:r>
      <w:r>
        <w:rPr>
          <w:b/>
          <w:sz w:val="28"/>
          <w:szCs w:val="28"/>
        </w:rPr>
        <w:t xml:space="preserve"> </w:t>
      </w:r>
      <w:r w:rsidRPr="003B15D6">
        <w:rPr>
          <w:b/>
          <w:sz w:val="28"/>
          <w:szCs w:val="28"/>
        </w:rPr>
        <w:t>много</w:t>
      </w:r>
      <w:r>
        <w:rPr>
          <w:b/>
          <w:sz w:val="28"/>
          <w:szCs w:val="28"/>
        </w:rPr>
        <w:t xml:space="preserve">квартирного </w:t>
      </w:r>
      <w:r w:rsidRPr="003B15D6">
        <w:rPr>
          <w:b/>
          <w:sz w:val="28"/>
          <w:szCs w:val="28"/>
        </w:rPr>
        <w:t xml:space="preserve">дома </w:t>
      </w:r>
    </w:p>
    <w:p w:rsidR="00865A50" w:rsidRPr="007C3EED" w:rsidRDefault="00865A50" w:rsidP="00865A50">
      <w:pPr>
        <w:jc w:val="center"/>
      </w:pPr>
      <w:r w:rsidRPr="003B15D6">
        <w:rPr>
          <w:b/>
          <w:sz w:val="28"/>
          <w:szCs w:val="28"/>
        </w:rPr>
        <w:t>аварийным и</w:t>
      </w:r>
      <w:r>
        <w:rPr>
          <w:b/>
          <w:sz w:val="28"/>
          <w:szCs w:val="28"/>
        </w:rPr>
        <w:t xml:space="preserve"> подлежащим </w:t>
      </w:r>
      <w:r w:rsidRPr="003B15D6">
        <w:rPr>
          <w:b/>
          <w:sz w:val="28"/>
          <w:szCs w:val="28"/>
        </w:rPr>
        <w:t>сносу или реконструкции</w:t>
      </w:r>
      <w:r w:rsidRPr="00982193">
        <w:rPr>
          <w:b/>
          <w:sz w:val="28"/>
          <w:szCs w:val="28"/>
        </w:rPr>
        <w:t xml:space="preserve"> на </w:t>
      </w:r>
    </w:p>
    <w:p w:rsidR="00865A50" w:rsidRPr="00982193" w:rsidRDefault="00865A50" w:rsidP="00865A50">
      <w:pPr>
        <w:ind w:right="175"/>
        <w:jc w:val="center"/>
        <w:rPr>
          <w:b/>
          <w:sz w:val="28"/>
          <w:szCs w:val="28"/>
        </w:rPr>
      </w:pPr>
      <w:r w:rsidRPr="00982193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городского округа ЗАТО Светлый</w:t>
      </w:r>
    </w:p>
    <w:p w:rsidR="00865A50" w:rsidRPr="00E37F90" w:rsidRDefault="00865A50" w:rsidP="00865A5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5A50" w:rsidRPr="00865A50" w:rsidRDefault="00865A50" w:rsidP="00865A50">
      <w:pPr>
        <w:jc w:val="center"/>
        <w:rPr>
          <w:b/>
          <w:sz w:val="28"/>
          <w:szCs w:val="28"/>
        </w:rPr>
      </w:pPr>
      <w:r w:rsidRPr="00865A50">
        <w:rPr>
          <w:sz w:val="28"/>
          <w:szCs w:val="28"/>
        </w:rPr>
        <w:t>1.</w:t>
      </w:r>
      <w:r w:rsidRPr="00865A50">
        <w:rPr>
          <w:b/>
          <w:sz w:val="28"/>
          <w:szCs w:val="28"/>
        </w:rPr>
        <w:t xml:space="preserve"> Общие положения</w:t>
      </w:r>
    </w:p>
    <w:p w:rsidR="00865A50" w:rsidRPr="00865A50" w:rsidRDefault="00865A50" w:rsidP="00865A50">
      <w:pPr>
        <w:jc w:val="center"/>
        <w:rPr>
          <w:b/>
          <w:sz w:val="28"/>
          <w:szCs w:val="28"/>
        </w:rPr>
      </w:pPr>
    </w:p>
    <w:p w:rsidR="00865A50" w:rsidRPr="00B8773B" w:rsidRDefault="00865A50" w:rsidP="00865A50">
      <w:pPr>
        <w:ind w:firstLine="709"/>
        <w:jc w:val="both"/>
        <w:rPr>
          <w:sz w:val="28"/>
          <w:szCs w:val="28"/>
        </w:rPr>
      </w:pPr>
      <w:r w:rsidRPr="00B8773B">
        <w:rPr>
          <w:sz w:val="28"/>
          <w:szCs w:val="28"/>
        </w:rPr>
        <w:t xml:space="preserve">1.1. Межведомственная комиссия по оценке помещения в целях признания его жилым помещением, жилого помещения пригодным для проживания и многоквартирного дома аварийным и подлежащим сносу или реконструкции на территории городского округа ЗАТО Светлый </w:t>
      </w:r>
      <w:r>
        <w:rPr>
          <w:sz w:val="28"/>
          <w:szCs w:val="28"/>
        </w:rPr>
        <w:br/>
      </w:r>
      <w:r w:rsidRPr="00B8773B">
        <w:rPr>
          <w:sz w:val="28"/>
          <w:szCs w:val="28"/>
        </w:rPr>
        <w:t xml:space="preserve">(далее – Комиссия) является постоянно действующим </w:t>
      </w:r>
      <w:r>
        <w:rPr>
          <w:sz w:val="28"/>
          <w:szCs w:val="28"/>
        </w:rPr>
        <w:t xml:space="preserve">коллегиальным </w:t>
      </w:r>
      <w:r w:rsidRPr="00B8773B">
        <w:rPr>
          <w:sz w:val="28"/>
          <w:szCs w:val="28"/>
        </w:rPr>
        <w:t>органом.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1.2. Комиссия создана в соответствии с </w:t>
      </w:r>
      <w:hyperlink r:id="rId8" w:history="1">
        <w:r w:rsidRPr="00865A50">
          <w:rPr>
            <w:sz w:val="28"/>
            <w:szCs w:val="28"/>
          </w:rPr>
          <w:t>постановлением</w:t>
        </w:r>
      </w:hyperlink>
      <w:r w:rsidRPr="00865A50"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Положение).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1.3. Комиссия вправе проводить оценку находящихся в эксплуатации жилых помещений и многоквартирных домов, находящихся в федеральной собственности, частных жилых помещений, многоквартирных домов и жилых помещений муниципального жилищного фонда. 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1.4.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и многоквартирного дома установленным в </w:t>
      </w:r>
      <w:hyperlink r:id="rId9" w:history="1">
        <w:r w:rsidRPr="00865A50">
          <w:rPr>
            <w:sz w:val="28"/>
            <w:szCs w:val="28"/>
          </w:rPr>
          <w:t>Положении</w:t>
        </w:r>
      </w:hyperlink>
      <w:r w:rsidRPr="00865A50">
        <w:rPr>
          <w:sz w:val="28"/>
          <w:szCs w:val="28"/>
        </w:rPr>
        <w:t xml:space="preserve"> требованиям в целях признания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принимает решения (в виде заключений) в порядке, предусмотренном </w:t>
      </w:r>
      <w:hyperlink r:id="rId10" w:history="1">
        <w:r w:rsidRPr="00865A50">
          <w:rPr>
            <w:sz w:val="28"/>
            <w:szCs w:val="28"/>
          </w:rPr>
          <w:t>пунктом 47</w:t>
        </w:r>
      </w:hyperlink>
      <w:r w:rsidRPr="00865A50">
        <w:rPr>
          <w:sz w:val="28"/>
          <w:szCs w:val="28"/>
        </w:rPr>
        <w:t xml:space="preserve"> Положения.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1.5. Комиссия не является юридическим лицом.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</w:p>
    <w:p w:rsidR="00865A50" w:rsidRDefault="00865A50" w:rsidP="00865A50">
      <w:pPr>
        <w:ind w:firstLine="709"/>
        <w:jc w:val="both"/>
      </w:pPr>
    </w:p>
    <w:p w:rsidR="00865A50" w:rsidRDefault="00865A50" w:rsidP="00865A50">
      <w:pPr>
        <w:ind w:firstLine="709"/>
        <w:jc w:val="both"/>
      </w:pPr>
    </w:p>
    <w:p w:rsidR="00865A50" w:rsidRDefault="00865A50" w:rsidP="00865A50">
      <w:pPr>
        <w:ind w:firstLine="709"/>
        <w:jc w:val="both"/>
      </w:pPr>
    </w:p>
    <w:p w:rsidR="00865A50" w:rsidRPr="00865A50" w:rsidRDefault="00865A50" w:rsidP="00865A50">
      <w:pPr>
        <w:jc w:val="center"/>
      </w:pPr>
      <w:r w:rsidRPr="00865A50">
        <w:lastRenderedPageBreak/>
        <w:t>2</w:t>
      </w:r>
    </w:p>
    <w:p w:rsidR="00865A50" w:rsidRPr="00865A50" w:rsidRDefault="00865A50" w:rsidP="00865A50">
      <w:pPr>
        <w:jc w:val="center"/>
      </w:pPr>
    </w:p>
    <w:p w:rsidR="00865A50" w:rsidRPr="00865A50" w:rsidRDefault="00865A50" w:rsidP="00865A50">
      <w:pPr>
        <w:jc w:val="center"/>
        <w:rPr>
          <w:b/>
          <w:sz w:val="28"/>
          <w:szCs w:val="28"/>
        </w:rPr>
      </w:pPr>
      <w:r w:rsidRPr="00865A50">
        <w:rPr>
          <w:sz w:val="28"/>
          <w:szCs w:val="28"/>
        </w:rPr>
        <w:t>2.</w:t>
      </w:r>
      <w:r w:rsidRPr="00865A50">
        <w:rPr>
          <w:b/>
          <w:sz w:val="28"/>
          <w:szCs w:val="28"/>
        </w:rPr>
        <w:t xml:space="preserve"> О составе Комиссии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</w:p>
    <w:p w:rsidR="001A4B5B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2.1. В состав Комиссии включаются представители структурных подразделений администрации городского округа ЗАТО Светлый (далее – администрация), а также </w:t>
      </w:r>
      <w:r w:rsidR="001A4B5B">
        <w:rPr>
          <w:sz w:val="28"/>
          <w:szCs w:val="28"/>
        </w:rPr>
        <w:t>по согласованию:</w:t>
      </w:r>
    </w:p>
    <w:p w:rsidR="001A4B5B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</w:t>
      </w:r>
      <w:r w:rsidRPr="00865A50">
        <w:rPr>
          <w:sz w:val="28"/>
          <w:szCs w:val="28"/>
        </w:rPr>
        <w:br/>
        <w:t>(далее – органы государственного надзора (контроля), на проведение инвентаризации и регистрации объектов недвижимости</w:t>
      </w:r>
      <w:r w:rsidR="001A4B5B">
        <w:rPr>
          <w:sz w:val="28"/>
          <w:szCs w:val="28"/>
        </w:rPr>
        <w:t>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в случае необходимости – представители соответствующих организаций,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</w:t>
      </w:r>
      <w:r w:rsidR="001A4B5B">
        <w:rPr>
          <w:sz w:val="28"/>
          <w:szCs w:val="28"/>
        </w:rPr>
        <w:t xml:space="preserve"> (по согласованию)</w:t>
      </w:r>
      <w:r w:rsidRPr="00865A50">
        <w:rPr>
          <w:sz w:val="28"/>
          <w:szCs w:val="28"/>
        </w:rPr>
        <w:t>, в случае,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В состав Комиссии с правом решающего голоса также включается </w:t>
      </w:r>
      <w:r w:rsidR="001A4B5B">
        <w:rPr>
          <w:sz w:val="28"/>
          <w:szCs w:val="28"/>
        </w:rPr>
        <w:t xml:space="preserve">(по согласованию) </w:t>
      </w:r>
      <w:r w:rsidRPr="00865A50">
        <w:rPr>
          <w:sz w:val="28"/>
          <w:szCs w:val="28"/>
        </w:rPr>
        <w:t>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 (далее – правообладатель).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К работе в Комиссии с правом совещательного голоса привлекается собственник жилого помещения (уполномоченное им лицо), за исключением органов и (или) организаций, указанных в </w:t>
      </w:r>
      <w:hyperlink r:id="rId11" w:history="1">
        <w:r w:rsidRPr="00865A50">
          <w:rPr>
            <w:sz w:val="28"/>
            <w:szCs w:val="28"/>
          </w:rPr>
          <w:t>абзацах 2</w:t>
        </w:r>
      </w:hyperlink>
      <w:r w:rsidRPr="00865A50">
        <w:rPr>
          <w:sz w:val="28"/>
          <w:szCs w:val="28"/>
        </w:rPr>
        <w:t xml:space="preserve">, </w:t>
      </w:r>
      <w:hyperlink r:id="rId12" w:history="1">
        <w:r w:rsidRPr="00865A50">
          <w:rPr>
            <w:sz w:val="28"/>
            <w:szCs w:val="28"/>
          </w:rPr>
          <w:t>3</w:t>
        </w:r>
      </w:hyperlink>
      <w:r w:rsidRPr="00865A50">
        <w:rPr>
          <w:sz w:val="28"/>
          <w:szCs w:val="28"/>
        </w:rPr>
        <w:t xml:space="preserve"> и </w:t>
      </w:r>
      <w:hyperlink r:id="rId13" w:history="1">
        <w:r w:rsidRPr="00865A50">
          <w:rPr>
            <w:sz w:val="28"/>
            <w:szCs w:val="28"/>
          </w:rPr>
          <w:t>6 пункта 7</w:t>
        </w:r>
      </w:hyperlink>
      <w:r w:rsidRPr="00865A50">
        <w:rPr>
          <w:sz w:val="28"/>
          <w:szCs w:val="28"/>
        </w:rPr>
        <w:t xml:space="preserve"> Положения.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2.3. Председателем Комиссии назначается должностное лицо администрации.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2.4. Председатель Комиссии: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руководит работой Комиссии;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созывает и ведет ее заседания;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формирует повестку дня с учетом поступивших документов и сроков их рассмотрения;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подписывает документы по вопросам деятельности комиссии;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информирует о работе Комиссии органы государственной власти Российской Федерации и Саратовской области, органы местного самоуправления, инспектирующие, контролирующие, правоохранительные и судебные органы по их запросу.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2.5. Заместитель председателя Комиссии осуществляет полномочия председателя в его отсутствие.</w:t>
      </w:r>
    </w:p>
    <w:p w:rsidR="00865A50" w:rsidRPr="00865A50" w:rsidRDefault="00865A50" w:rsidP="00865A50">
      <w:pPr>
        <w:jc w:val="center"/>
      </w:pPr>
      <w:r w:rsidRPr="00865A50">
        <w:lastRenderedPageBreak/>
        <w:t>3</w:t>
      </w:r>
    </w:p>
    <w:p w:rsidR="00865A50" w:rsidRPr="00865A50" w:rsidRDefault="00865A50" w:rsidP="00865A50">
      <w:pPr>
        <w:jc w:val="center"/>
      </w:pPr>
    </w:p>
    <w:p w:rsidR="00865A50" w:rsidRPr="00865A50" w:rsidRDefault="00865A50" w:rsidP="00865A50">
      <w:pPr>
        <w:jc w:val="center"/>
        <w:rPr>
          <w:b/>
          <w:sz w:val="28"/>
          <w:szCs w:val="28"/>
        </w:rPr>
      </w:pPr>
      <w:r w:rsidRPr="00865A50">
        <w:rPr>
          <w:sz w:val="28"/>
          <w:szCs w:val="28"/>
        </w:rPr>
        <w:t>3.</w:t>
      </w:r>
      <w:r w:rsidRPr="00865A50">
        <w:rPr>
          <w:b/>
          <w:sz w:val="28"/>
          <w:szCs w:val="28"/>
        </w:rPr>
        <w:t xml:space="preserve"> Функции и права Комиссии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3.1. Комиссия: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а) осуществляет прием и рассмотрение заявления и прилагаемых к нему обосновывающих документов;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б) 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</w:t>
      </w:r>
      <w:hyperlink r:id="rId14" w:history="1">
        <w:r w:rsidRPr="00865A50">
          <w:rPr>
            <w:sz w:val="28"/>
            <w:szCs w:val="28"/>
          </w:rPr>
          <w:t>Положении</w:t>
        </w:r>
      </w:hyperlink>
      <w:r w:rsidRPr="00865A50">
        <w:rPr>
          <w:sz w:val="28"/>
          <w:szCs w:val="28"/>
        </w:rPr>
        <w:t xml:space="preserve"> требованиям;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в) получает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том числе в электронной форме: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технический паспорт жилого помещения, для нежилых помещений - технический план;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r:id="rId15" w:history="1">
        <w:r w:rsidRPr="00865A50">
          <w:rPr>
            <w:sz w:val="28"/>
            <w:szCs w:val="28"/>
          </w:rPr>
          <w:t>абзацем 3 пункта 44</w:t>
        </w:r>
      </w:hyperlink>
      <w:r w:rsidRPr="00865A50">
        <w:rPr>
          <w:sz w:val="28"/>
          <w:szCs w:val="28"/>
        </w:rPr>
        <w:t xml:space="preserve"> Положения признано необходимым для принятия решения о признании жилого помещения соответствующим (не соответствующим) установленным в </w:t>
      </w:r>
      <w:hyperlink r:id="rId16" w:history="1">
        <w:r w:rsidRPr="00865A50">
          <w:rPr>
            <w:sz w:val="28"/>
            <w:szCs w:val="28"/>
          </w:rPr>
          <w:t>Положении</w:t>
        </w:r>
      </w:hyperlink>
      <w:r w:rsidRPr="00865A50">
        <w:rPr>
          <w:sz w:val="28"/>
          <w:szCs w:val="28"/>
        </w:rPr>
        <w:t xml:space="preserve"> требованиям.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Комиссия вправе запрашивать эти документы в органах государственного надзора (контроля).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Заявитель вправе представить в Комиссию указанные документы и информацию по своей инициативе;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г) определяет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д) принимает решение о необходимости проведения обследования помещения Комиссией;</w:t>
      </w:r>
    </w:p>
    <w:p w:rsid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е) составляет в трех экземплярах по установленной форме акт обследования помещения (в случае принятия Комиссией решения о </w:t>
      </w:r>
      <w:r w:rsidRPr="00865A50">
        <w:rPr>
          <w:sz w:val="28"/>
          <w:szCs w:val="28"/>
        </w:rPr>
        <w:br/>
        <w:t xml:space="preserve">необходимости проведения обследования) и составляет на основании выводов и рекомендаций, указанных в акте, заключение. При этом решение (в виде заключения) Комиссии в части выявления оснований для признания многоквартирного дома аварийным и подлежащим сносу или </w:t>
      </w:r>
      <w:r w:rsidRPr="00865A50">
        <w:rPr>
          <w:sz w:val="28"/>
          <w:szCs w:val="28"/>
        </w:rPr>
        <w:br/>
      </w:r>
    </w:p>
    <w:p w:rsidR="001D2BF6" w:rsidRPr="00865A50" w:rsidRDefault="001D2BF6" w:rsidP="00865A50">
      <w:pPr>
        <w:ind w:firstLine="709"/>
        <w:jc w:val="both"/>
        <w:rPr>
          <w:sz w:val="28"/>
          <w:szCs w:val="28"/>
        </w:rPr>
      </w:pPr>
    </w:p>
    <w:p w:rsidR="00865A50" w:rsidRDefault="001A4B5B" w:rsidP="00865A50">
      <w:pPr>
        <w:jc w:val="center"/>
      </w:pPr>
      <w:r>
        <w:lastRenderedPageBreak/>
        <w:t>4</w:t>
      </w:r>
    </w:p>
    <w:p w:rsidR="00865A50" w:rsidRPr="00865A50" w:rsidRDefault="00865A50" w:rsidP="00865A50">
      <w:pPr>
        <w:jc w:val="center"/>
      </w:pP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 реконструкции основывается только на результатах, изложенных в заключении специализированной организации, проводящей обследование;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ж) принимает решение о необходимости проведения обследования элементов ограждающих и несущих конструкций жилого помещения с привлечением проектно-изыскательской организации, в случае принятия комиссией такого решения предлагает заявителю (собственнику) представить результаты обследования;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з) принимает решение о проведении дополнительного обследования помещения, результаты которого приобщаются к документам, ранее представленным на рассмотрение Комиссии;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и) возвращает документы заявителю в случае обнаружения несоответствия их установленным требованиям. При этом заявитель вправе обратиться в Комиссию повторно с приложением документов, соответствующих установленным требованиям;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к) проводит работу по оценке не пригодности жилых помещений для постоянного проживания.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При оценке соответствия находящегося в эксплуатации помещения установленным в </w:t>
      </w:r>
      <w:hyperlink r:id="rId17" w:history="1">
        <w:r w:rsidRPr="00865A50">
          <w:rPr>
            <w:sz w:val="28"/>
            <w:szCs w:val="28"/>
          </w:rPr>
          <w:t>Положении</w:t>
        </w:r>
      </w:hyperlink>
      <w:r w:rsidRPr="00865A50">
        <w:rPr>
          <w:sz w:val="28"/>
          <w:szCs w:val="28"/>
        </w:rPr>
        <w:t xml:space="preserve"> требованиям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л) принимает по результатам работы одно из следующих решений (в виде заключения) об оценке соответствия помещений и многоквартирных домов установленным в Положении требованиям: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hyperlink r:id="rId18" w:history="1">
        <w:r w:rsidRPr="00865A50">
          <w:rPr>
            <w:sz w:val="28"/>
            <w:szCs w:val="28"/>
          </w:rPr>
          <w:t>Положении</w:t>
        </w:r>
      </w:hyperlink>
      <w:r w:rsidRPr="00865A50">
        <w:rPr>
          <w:sz w:val="28"/>
          <w:szCs w:val="28"/>
        </w:rPr>
        <w:t xml:space="preserve"> требованиями;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865A50" w:rsidRDefault="00865A50" w:rsidP="00865A50">
      <w:pPr>
        <w:jc w:val="center"/>
      </w:pPr>
    </w:p>
    <w:p w:rsidR="00865A50" w:rsidRDefault="00865A50" w:rsidP="00865A50">
      <w:pPr>
        <w:jc w:val="center"/>
      </w:pPr>
    </w:p>
    <w:p w:rsidR="00865A50" w:rsidRDefault="00865A50" w:rsidP="00865A50">
      <w:pPr>
        <w:jc w:val="center"/>
      </w:pPr>
    </w:p>
    <w:p w:rsidR="00865A50" w:rsidRPr="00865A50" w:rsidRDefault="00865A50" w:rsidP="00865A50">
      <w:pPr>
        <w:jc w:val="center"/>
      </w:pPr>
    </w:p>
    <w:p w:rsidR="00865A50" w:rsidRPr="00865A50" w:rsidRDefault="001A4B5B" w:rsidP="00865A50">
      <w:pPr>
        <w:jc w:val="center"/>
      </w:pPr>
      <w:r>
        <w:lastRenderedPageBreak/>
        <w:t>5</w:t>
      </w:r>
    </w:p>
    <w:p w:rsidR="00865A50" w:rsidRPr="00865A50" w:rsidRDefault="00865A50" w:rsidP="00865A50">
      <w:pPr>
        <w:jc w:val="center"/>
      </w:pP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м) по окончании работы составляет в трех экземплярах заключение по установленной форме с указанием соответствующих оснований принятия решения;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н) направляет один экземпляр заключения и акт обследования (в случае его составления) в соответствующий федеральный орган исполнительной власти, главе администрации для принятия в установленном порядке решения и издания распоряжения в соответствии с </w:t>
      </w:r>
      <w:hyperlink r:id="rId19" w:history="1">
        <w:r w:rsidRPr="00865A50">
          <w:rPr>
            <w:sz w:val="28"/>
            <w:szCs w:val="28"/>
          </w:rPr>
          <w:t>пунктом 49</w:t>
        </w:r>
      </w:hyperlink>
      <w:r w:rsidRPr="00865A50">
        <w:rPr>
          <w:sz w:val="28"/>
          <w:szCs w:val="28"/>
        </w:rPr>
        <w:t xml:space="preserve"> Положения;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о) направляет в пятидневный срок со дня принятия решения,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федеральную государственную информационную систему «Единый портал государственных и муниципальных услуг (функций)» (далее – единый портал) или региональный портал государственных и муниципальных услуг (при его наличии), по одному экземпляру распоряжения администрации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– в орган государственного жилищного надзора (муниципального жилищного контроля), третий экземпляр остается в деле, сформированном Комиссией.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3.2. Комиссия вправе: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а) заслушивать на своих заседаниях представителей организаций и предприятий всех форм собственности, нанимателей жилых помещений муниципального жилищного фонда городского округа ЗАТО Светлый по вопросам, относящимся к компетенции Комиссии;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б) запрашивать и получать в установленном порядке от уполномоченных органов, предприятий и организаций всех форм собственности информацию по вопросам, входящим в компетенцию Комиссии;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в) назначать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3.3. Организационное обеспечение деятельности Комиссии осуществляет администрация.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</w:p>
    <w:p w:rsidR="00865A50" w:rsidRPr="00865A50" w:rsidRDefault="00865A50" w:rsidP="00865A50">
      <w:pPr>
        <w:jc w:val="center"/>
        <w:rPr>
          <w:b/>
          <w:sz w:val="28"/>
          <w:szCs w:val="28"/>
        </w:rPr>
      </w:pPr>
      <w:r w:rsidRPr="00865A50">
        <w:rPr>
          <w:sz w:val="28"/>
          <w:szCs w:val="28"/>
        </w:rPr>
        <w:t xml:space="preserve">4. </w:t>
      </w:r>
      <w:r w:rsidRPr="00865A50">
        <w:rPr>
          <w:b/>
          <w:sz w:val="28"/>
          <w:szCs w:val="28"/>
        </w:rPr>
        <w:t>Организация и порядок деятельности Комиссии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4.1. Секретарь Комиссии обеспечивает: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а) прием заявления и приложенных к нему документов, поданных лично заявителем на бумажном носителе или посредством почтового </w:t>
      </w:r>
      <w:r w:rsidRPr="00865A50">
        <w:rPr>
          <w:sz w:val="28"/>
          <w:szCs w:val="28"/>
        </w:rPr>
        <w:br/>
        <w:t>отправления с уведомлением о вручении либо в форме электронных документов с использованием единого портала или посредством многофункционального центра предоставления государственных и</w:t>
      </w:r>
      <w:r w:rsidRPr="00865A50">
        <w:rPr>
          <w:sz w:val="28"/>
          <w:szCs w:val="28"/>
        </w:rPr>
        <w:br/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</w:p>
    <w:p w:rsidR="00865A50" w:rsidRDefault="001A4B5B" w:rsidP="00865A50">
      <w:pPr>
        <w:jc w:val="center"/>
      </w:pPr>
      <w:r>
        <w:lastRenderedPageBreak/>
        <w:t>6</w:t>
      </w:r>
    </w:p>
    <w:p w:rsidR="00865A50" w:rsidRPr="00865A50" w:rsidRDefault="00865A50" w:rsidP="00865A50">
      <w:pPr>
        <w:jc w:val="center"/>
      </w:pP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муниципальных услуг (далее – МФЦ), с обязательной регистрацией заявления в установленном порядке;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б) проверку приложенных к заявлению документов на соответствие их установленным требованиям;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в) оповещение в установленном порядке членов Комиссии об очередном заседании Комиссии и его повестке;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г) направление в установленный срок уведомления о дате начала работы Комиссии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портала, в случае получения заявления от федерального органа исполнительной власти Российской Федерации, осуществляющего полномочия собственника в отношении оцениваемого имущества, или правообладателя такого имущества;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д) отправку адресатам соответствующих документов в порядке и сроки, установленные Положением;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е) ведение и оформление протоколов заседания Комиссии;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ж) оформление решений (в виде заключений) Комиссии, в случае необходимости – актов обследования помещений, подготовку проектов распорядительных документов администрации, другой необходимой документации по вопросам, относящимся к компетенции Комиссии;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з) соблюдение требований пункта </w:t>
      </w:r>
      <w:hyperlink r:id="rId20" w:history="1">
        <w:r w:rsidRPr="00865A50">
          <w:rPr>
            <w:sz w:val="28"/>
            <w:szCs w:val="28"/>
          </w:rPr>
          <w:t>51</w:t>
        </w:r>
      </w:hyperlink>
      <w:r w:rsidRPr="00865A50">
        <w:rPr>
          <w:sz w:val="28"/>
          <w:szCs w:val="28"/>
        </w:rPr>
        <w:t xml:space="preserve"> Положения;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и) формирование и хранение дел по оценке соответствия помещений и многоквартирных домов установленным в </w:t>
      </w:r>
      <w:hyperlink r:id="rId21" w:history="1">
        <w:r w:rsidRPr="00865A50">
          <w:rPr>
            <w:sz w:val="28"/>
            <w:szCs w:val="28"/>
          </w:rPr>
          <w:t>Положении</w:t>
        </w:r>
      </w:hyperlink>
      <w:r w:rsidRPr="00865A50">
        <w:rPr>
          <w:sz w:val="28"/>
          <w:szCs w:val="28"/>
        </w:rPr>
        <w:t xml:space="preserve"> требованиям.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По каждому заявлению формируется отдельное дело.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4.2. Заседания Комиссии проводятся по мере поступления заявлений от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4.3. Комиссия рассматривает поступившее заявление или заключение органа государственного надзора (контроля) в течение тридцати дней с даты регистрации и принимает решение (в виде заключения), указанное в </w:t>
      </w:r>
      <w:hyperlink r:id="rId22" w:history="1">
        <w:r w:rsidRPr="00865A50">
          <w:rPr>
            <w:sz w:val="28"/>
            <w:szCs w:val="28"/>
          </w:rPr>
          <w:t>пункте 47</w:t>
        </w:r>
      </w:hyperlink>
      <w:r w:rsidRPr="00865A50">
        <w:rPr>
          <w:sz w:val="28"/>
          <w:szCs w:val="28"/>
        </w:rPr>
        <w:t xml:space="preserve"> Положения, либо решение о проведении дополнительного обследования оцениваемого помещения.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пяти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</w:p>
    <w:p w:rsidR="00865A50" w:rsidRPr="00865A50" w:rsidRDefault="001A4B5B" w:rsidP="00865A50">
      <w:pPr>
        <w:jc w:val="center"/>
      </w:pPr>
      <w:r>
        <w:lastRenderedPageBreak/>
        <w:t>7</w:t>
      </w:r>
    </w:p>
    <w:p w:rsidR="00865A50" w:rsidRPr="00865A50" w:rsidRDefault="00865A50" w:rsidP="00865A50">
      <w:pPr>
        <w:jc w:val="center"/>
      </w:pP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В случае если уполномоченные представители не принимали участие в работе Комиссии (при условии соблюдения порядка уведомления о дате начала работы Комиссии), Комиссия принимает решение (в виде заключения) в отсутствие указанных представителей.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4.5. Решение Комиссии принимается большинством голосов членов Комиссии и оформляется в виде заключения в трех экземплярах с указанием соответствующих оснований принятия решения. Если число голосов «за» и «против» при принятии решения равно – решающим является голос председателя Комиссии.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4.6. В случае несогласия с принятым решением (в виде заключения) Комиссии члены Комиссии вправе выразить особое мнение в письменной форме и приложить его к заключению.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4.7. На основании полученного заключения глава администрации в течение тридцати дней со дня получения заключения принимает решение с указанием дальнейшего использования помещения, сроках отселения физических и юридических лиц в случае признания дома аварийным и подлежащем сносу или реконструкции или о признании необходимости проведения ремонтно-восстановительных работ (за исключением жилых помещений жилищного фонда Российской Федерации и многоквартирных домов, находящихся в федеральной собственности).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 xml:space="preserve">В случае,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на основании заключения Комиссии, оформленного в порядке, предусмотренном </w:t>
      </w:r>
      <w:hyperlink r:id="rId23" w:history="1">
        <w:r w:rsidRPr="00865A50">
          <w:rPr>
            <w:sz w:val="28"/>
            <w:szCs w:val="28"/>
          </w:rPr>
          <w:t>пунктом 47</w:t>
        </w:r>
      </w:hyperlink>
      <w:r w:rsidRPr="00865A50">
        <w:rPr>
          <w:sz w:val="28"/>
          <w:szCs w:val="28"/>
        </w:rPr>
        <w:t xml:space="preserve"> Положения.</w:t>
      </w: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Решение администрации (распоряжение) может быть обжаловано заинтересованными лицами в судебном порядке.</w:t>
      </w:r>
    </w:p>
    <w:p w:rsidR="00865A50" w:rsidRDefault="00865A50" w:rsidP="00865A50">
      <w:pPr>
        <w:pStyle w:val="ConsPlusNormal"/>
        <w:outlineLvl w:val="0"/>
      </w:pPr>
    </w:p>
    <w:p w:rsidR="00865A50" w:rsidRDefault="00865A50" w:rsidP="00865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347C">
        <w:rPr>
          <w:sz w:val="28"/>
          <w:szCs w:val="28"/>
        </w:rPr>
        <w:br w:type="page"/>
      </w:r>
    </w:p>
    <w:p w:rsidR="00865A50" w:rsidRDefault="00865A50" w:rsidP="00865A50">
      <w:pPr>
        <w:ind w:left="4860" w:right="17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65A50" w:rsidRDefault="00865A50" w:rsidP="00865A50">
      <w:pPr>
        <w:ind w:left="4860" w:right="1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3D5F64">
        <w:rPr>
          <w:sz w:val="28"/>
          <w:szCs w:val="28"/>
        </w:rPr>
        <w:t xml:space="preserve">администрации городского округа ЗАТО Светлый </w:t>
      </w:r>
    </w:p>
    <w:p w:rsidR="001A4B5B" w:rsidRDefault="001A4B5B" w:rsidP="001A4B5B">
      <w:pPr>
        <w:ind w:left="4860" w:right="175"/>
        <w:jc w:val="center"/>
        <w:rPr>
          <w:sz w:val="28"/>
          <w:szCs w:val="28"/>
        </w:rPr>
      </w:pPr>
      <w:r>
        <w:rPr>
          <w:sz w:val="28"/>
          <w:szCs w:val="28"/>
        </w:rPr>
        <w:t>от 28.07.2016 № 200</w:t>
      </w:r>
    </w:p>
    <w:p w:rsidR="00865A50" w:rsidRDefault="00865A50" w:rsidP="00865A50">
      <w:pPr>
        <w:pStyle w:val="ConsPlusNormal"/>
        <w:jc w:val="center"/>
        <w:outlineLvl w:val="0"/>
      </w:pPr>
    </w:p>
    <w:p w:rsidR="00865A50" w:rsidRDefault="00865A50" w:rsidP="00865A50">
      <w:pPr>
        <w:pStyle w:val="ConsPlusNormal"/>
        <w:jc w:val="center"/>
        <w:outlineLvl w:val="0"/>
      </w:pPr>
    </w:p>
    <w:p w:rsidR="00865A50" w:rsidRPr="00123E84" w:rsidRDefault="00865A50" w:rsidP="00865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ДОЛЖНОСТНОЙ </w:t>
      </w:r>
      <w:r w:rsidRPr="00123E84">
        <w:rPr>
          <w:b/>
          <w:sz w:val="28"/>
          <w:szCs w:val="28"/>
        </w:rPr>
        <w:t>СОСТАВ</w:t>
      </w:r>
    </w:p>
    <w:p w:rsidR="00865A50" w:rsidRDefault="00865A50" w:rsidP="00865A50">
      <w:pPr>
        <w:jc w:val="center"/>
        <w:rPr>
          <w:b/>
          <w:sz w:val="28"/>
          <w:szCs w:val="28"/>
        </w:rPr>
      </w:pPr>
      <w:r w:rsidRPr="00982193">
        <w:rPr>
          <w:b/>
          <w:sz w:val="28"/>
          <w:szCs w:val="28"/>
        </w:rPr>
        <w:t xml:space="preserve">межведомственной комиссии по оценке </w:t>
      </w:r>
      <w:r w:rsidRPr="003B15D6">
        <w:rPr>
          <w:b/>
          <w:sz w:val="28"/>
          <w:szCs w:val="28"/>
        </w:rPr>
        <w:t xml:space="preserve">помещения </w:t>
      </w:r>
    </w:p>
    <w:p w:rsidR="00865A50" w:rsidRDefault="00865A50" w:rsidP="00865A50">
      <w:pPr>
        <w:jc w:val="center"/>
      </w:pPr>
      <w:r w:rsidRPr="00E71F39">
        <w:rPr>
          <w:b/>
          <w:sz w:val="28"/>
          <w:szCs w:val="28"/>
        </w:rPr>
        <w:t>в целях признания его</w:t>
      </w:r>
      <w:r>
        <w:rPr>
          <w:b/>
          <w:sz w:val="28"/>
          <w:szCs w:val="28"/>
        </w:rPr>
        <w:t xml:space="preserve"> </w:t>
      </w:r>
      <w:r w:rsidRPr="003B15D6">
        <w:rPr>
          <w:b/>
          <w:sz w:val="28"/>
          <w:szCs w:val="28"/>
        </w:rPr>
        <w:t>жилым помещением,</w:t>
      </w:r>
      <w:r>
        <w:rPr>
          <w:b/>
          <w:sz w:val="28"/>
          <w:szCs w:val="28"/>
        </w:rPr>
        <w:t xml:space="preserve"> </w:t>
      </w:r>
      <w:r w:rsidRPr="003B15D6">
        <w:rPr>
          <w:b/>
          <w:sz w:val="28"/>
          <w:szCs w:val="28"/>
        </w:rPr>
        <w:t>жилого помещения</w:t>
      </w:r>
      <w:r>
        <w:t xml:space="preserve"> </w:t>
      </w:r>
    </w:p>
    <w:p w:rsidR="00865A50" w:rsidRDefault="00865A50" w:rsidP="00865A50">
      <w:pPr>
        <w:jc w:val="center"/>
        <w:rPr>
          <w:b/>
          <w:sz w:val="28"/>
          <w:szCs w:val="28"/>
        </w:rPr>
      </w:pPr>
      <w:r w:rsidRPr="003B15D6">
        <w:rPr>
          <w:b/>
          <w:sz w:val="28"/>
          <w:szCs w:val="28"/>
        </w:rPr>
        <w:t>непригодным</w:t>
      </w:r>
      <w:r>
        <w:rPr>
          <w:b/>
          <w:sz w:val="28"/>
          <w:szCs w:val="28"/>
        </w:rPr>
        <w:t xml:space="preserve"> </w:t>
      </w:r>
      <w:r w:rsidRPr="003B15D6">
        <w:rPr>
          <w:b/>
          <w:sz w:val="28"/>
          <w:szCs w:val="28"/>
        </w:rPr>
        <w:t>для проживания и</w:t>
      </w:r>
      <w:r>
        <w:rPr>
          <w:b/>
          <w:sz w:val="28"/>
          <w:szCs w:val="28"/>
        </w:rPr>
        <w:t xml:space="preserve"> </w:t>
      </w:r>
      <w:r w:rsidRPr="003B15D6">
        <w:rPr>
          <w:b/>
          <w:sz w:val="28"/>
          <w:szCs w:val="28"/>
        </w:rPr>
        <w:t>много</w:t>
      </w:r>
      <w:r>
        <w:rPr>
          <w:b/>
          <w:sz w:val="28"/>
          <w:szCs w:val="28"/>
        </w:rPr>
        <w:t xml:space="preserve">квартирного </w:t>
      </w:r>
      <w:r w:rsidRPr="003B15D6">
        <w:rPr>
          <w:b/>
          <w:sz w:val="28"/>
          <w:szCs w:val="28"/>
        </w:rPr>
        <w:t xml:space="preserve">дома </w:t>
      </w:r>
    </w:p>
    <w:p w:rsidR="00865A50" w:rsidRPr="007C3EED" w:rsidRDefault="00865A50" w:rsidP="00865A50">
      <w:pPr>
        <w:jc w:val="center"/>
      </w:pPr>
      <w:r w:rsidRPr="003B15D6">
        <w:rPr>
          <w:b/>
          <w:sz w:val="28"/>
          <w:szCs w:val="28"/>
        </w:rPr>
        <w:t>аварийным и</w:t>
      </w:r>
      <w:r>
        <w:rPr>
          <w:b/>
          <w:sz w:val="28"/>
          <w:szCs w:val="28"/>
        </w:rPr>
        <w:t xml:space="preserve"> подлежащим </w:t>
      </w:r>
      <w:r w:rsidRPr="003B15D6">
        <w:rPr>
          <w:b/>
          <w:sz w:val="28"/>
          <w:szCs w:val="28"/>
        </w:rPr>
        <w:t>сносу или реконструкции</w:t>
      </w:r>
      <w:r w:rsidRPr="00982193">
        <w:rPr>
          <w:b/>
          <w:sz w:val="28"/>
          <w:szCs w:val="28"/>
        </w:rPr>
        <w:t xml:space="preserve"> на </w:t>
      </w:r>
    </w:p>
    <w:p w:rsidR="00865A50" w:rsidRPr="00982193" w:rsidRDefault="00865A50" w:rsidP="00865A50">
      <w:pPr>
        <w:ind w:right="175"/>
        <w:jc w:val="center"/>
        <w:rPr>
          <w:b/>
          <w:sz w:val="28"/>
          <w:szCs w:val="28"/>
        </w:rPr>
      </w:pPr>
      <w:r w:rsidRPr="00982193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городского округа ЗАТО Светлый</w:t>
      </w:r>
    </w:p>
    <w:p w:rsidR="00865A50" w:rsidRDefault="00865A50" w:rsidP="00865A50">
      <w:pPr>
        <w:jc w:val="center"/>
        <w:rPr>
          <w:b/>
          <w:sz w:val="28"/>
          <w:szCs w:val="28"/>
        </w:rPr>
      </w:pPr>
    </w:p>
    <w:p w:rsidR="00865A50" w:rsidRPr="00865A50" w:rsidRDefault="00865A50" w:rsidP="00865A50">
      <w:pPr>
        <w:ind w:firstLine="709"/>
        <w:jc w:val="both"/>
        <w:rPr>
          <w:sz w:val="28"/>
          <w:szCs w:val="28"/>
        </w:rPr>
      </w:pPr>
      <w:r w:rsidRPr="00865A50">
        <w:rPr>
          <w:sz w:val="28"/>
          <w:szCs w:val="28"/>
        </w:rPr>
        <w:t>Начальник отдела по управлению имуществом администрации городского округа ЗАТО Светлый», председатель комиссии;</w:t>
      </w:r>
    </w:p>
    <w:p w:rsidR="00865A50" w:rsidRPr="00000D92" w:rsidRDefault="00865A50" w:rsidP="0086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C098E">
        <w:rPr>
          <w:sz w:val="28"/>
          <w:szCs w:val="28"/>
        </w:rPr>
        <w:t>ачальник муниципального учреждения «Управление строительства, жилищно-коммунального и дорожного хозяйства администрации городского округа ЗАТО Светлый Саратовской области»,</w:t>
      </w:r>
      <w:r w:rsidRPr="00000D92">
        <w:rPr>
          <w:sz w:val="28"/>
          <w:szCs w:val="28"/>
        </w:rPr>
        <w:t xml:space="preserve"> заместитель председателя </w:t>
      </w:r>
      <w:r>
        <w:rPr>
          <w:sz w:val="28"/>
          <w:szCs w:val="28"/>
        </w:rPr>
        <w:t>к</w:t>
      </w:r>
      <w:r w:rsidRPr="00432325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:rsidR="00865A50" w:rsidRPr="00000D92" w:rsidRDefault="00865A50" w:rsidP="0086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E0E26">
        <w:rPr>
          <w:sz w:val="28"/>
          <w:szCs w:val="28"/>
        </w:rPr>
        <w:t xml:space="preserve">лавный специалист </w:t>
      </w:r>
      <w:r>
        <w:rPr>
          <w:sz w:val="28"/>
          <w:szCs w:val="28"/>
        </w:rPr>
        <w:t xml:space="preserve">по градостроительству </w:t>
      </w:r>
      <w:r w:rsidRPr="009E0E26">
        <w:rPr>
          <w:sz w:val="28"/>
          <w:szCs w:val="28"/>
        </w:rPr>
        <w:t xml:space="preserve">отдела по управлению </w:t>
      </w:r>
      <w:r>
        <w:rPr>
          <w:sz w:val="28"/>
          <w:szCs w:val="28"/>
        </w:rPr>
        <w:t>имуществом</w:t>
      </w:r>
      <w:r w:rsidRPr="00000D92">
        <w:rPr>
          <w:sz w:val="28"/>
          <w:szCs w:val="28"/>
        </w:rPr>
        <w:t xml:space="preserve"> администрации городского округа ЗАТО Светлый, секретарь </w:t>
      </w:r>
      <w:r>
        <w:rPr>
          <w:sz w:val="28"/>
          <w:szCs w:val="28"/>
        </w:rPr>
        <w:t>к</w:t>
      </w:r>
      <w:r w:rsidRPr="00432325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:rsidR="00865A50" w:rsidRPr="00000D92" w:rsidRDefault="00865A50" w:rsidP="00865A50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>
        <w:rPr>
          <w:sz w:val="28"/>
          <w:szCs w:val="28"/>
          <w:shd w:val="clear" w:color="auto" w:fill="FFFFFF"/>
        </w:rPr>
        <w:t>Федерального бюджетного учреждения</w:t>
      </w:r>
      <w:r w:rsidRPr="00CB2C2E">
        <w:rPr>
          <w:sz w:val="28"/>
          <w:szCs w:val="28"/>
          <w:shd w:val="clear" w:color="auto" w:fill="FFFFFF"/>
        </w:rPr>
        <w:t xml:space="preserve"> здравоохранения «Центр гигиены и эпидемиологии в Саратовской области»</w:t>
      </w:r>
      <w:r>
        <w:rPr>
          <w:sz w:val="28"/>
          <w:szCs w:val="28"/>
        </w:rPr>
        <w:t xml:space="preserve"> в Петровском районе (по согласованию);</w:t>
      </w:r>
    </w:p>
    <w:p w:rsidR="00865A50" w:rsidRPr="00000D92" w:rsidRDefault="00865A50" w:rsidP="00865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</w:t>
      </w:r>
      <w:r w:rsidRPr="00E6325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E63259">
        <w:rPr>
          <w:sz w:val="28"/>
          <w:szCs w:val="28"/>
        </w:rPr>
        <w:t xml:space="preserve"> федерального государственного пожарного надзора Федерального государственного казенного учреждения «Специальное управление Федеральной противопожарной службы № 46 Министерства Российской Федерации по делам гражданской обороны, чрезвычайным ситуациям и ликвидации последствий стихийных бедствий» </w:t>
      </w:r>
      <w:r>
        <w:rPr>
          <w:sz w:val="28"/>
          <w:szCs w:val="28"/>
        </w:rPr>
        <w:t>(по согласованию);</w:t>
      </w:r>
    </w:p>
    <w:p w:rsidR="00865A50" w:rsidRDefault="00865A50" w:rsidP="0086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350BC3">
        <w:rPr>
          <w:sz w:val="28"/>
          <w:szCs w:val="28"/>
        </w:rPr>
        <w:t>г</w:t>
      </w:r>
      <w:r>
        <w:rPr>
          <w:color w:val="000000"/>
          <w:sz w:val="28"/>
          <w:szCs w:val="28"/>
        </w:rPr>
        <w:t>осударственного унитарного предприятия</w:t>
      </w:r>
      <w:r w:rsidRPr="00350BC3">
        <w:rPr>
          <w:color w:val="000000"/>
          <w:sz w:val="28"/>
          <w:szCs w:val="28"/>
        </w:rPr>
        <w:t xml:space="preserve"> «Саратовское областное бюро технической инвентаризации и оценки недвижимости</w:t>
      </w:r>
      <w:r w:rsidRPr="00762086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(по согласованию)</w:t>
      </w:r>
    </w:p>
    <w:p w:rsidR="00865A50" w:rsidRDefault="00865A50" w:rsidP="00865A50">
      <w:pPr>
        <w:pStyle w:val="ConsPlusTitle"/>
        <w:tabs>
          <w:tab w:val="left" w:pos="4320"/>
        </w:tabs>
        <w:ind w:right="-18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5A50" w:rsidRDefault="00865A50" w:rsidP="00865A50">
      <w:pPr>
        <w:ind w:left="4860" w:right="175"/>
        <w:jc w:val="center"/>
        <w:rPr>
          <w:b/>
          <w:bCs/>
          <w:sz w:val="28"/>
          <w:szCs w:val="28"/>
        </w:rPr>
      </w:pPr>
    </w:p>
    <w:p w:rsidR="00865A50" w:rsidRPr="00190AFA" w:rsidRDefault="00865A50" w:rsidP="00865A5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865A50" w:rsidRPr="00190AFA" w:rsidSect="00AC7E02">
      <w:headerReference w:type="default" r:id="rId24"/>
      <w:headerReference w:type="first" r:id="rId25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5B9" w:rsidRDefault="00E005B9">
      <w:r>
        <w:separator/>
      </w:r>
    </w:p>
  </w:endnote>
  <w:endnote w:type="continuationSeparator" w:id="1">
    <w:p w:rsidR="00E005B9" w:rsidRDefault="00E00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5B9" w:rsidRDefault="00E005B9">
      <w:r>
        <w:separator/>
      </w:r>
    </w:p>
  </w:footnote>
  <w:footnote w:type="continuationSeparator" w:id="1">
    <w:p w:rsidR="00E005B9" w:rsidRDefault="00E00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1A4B5B" w:rsidP="00FF57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28.07.2016</w:t>
          </w:r>
        </w:p>
      </w:tc>
      <w:tc>
        <w:tcPr>
          <w:tcW w:w="4821" w:type="dxa"/>
        </w:tcPr>
        <w:p w:rsidR="00900D34" w:rsidRDefault="001A4B5B" w:rsidP="0075529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809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19BA"/>
    <w:rsid w:val="000130C8"/>
    <w:rsid w:val="00014162"/>
    <w:rsid w:val="000144BE"/>
    <w:rsid w:val="000162A0"/>
    <w:rsid w:val="00017BCF"/>
    <w:rsid w:val="00020AAD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67C39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3E20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140F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2C08"/>
    <w:rsid w:val="001435C4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4B5B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94B"/>
    <w:rsid w:val="001C5C6E"/>
    <w:rsid w:val="001C5D47"/>
    <w:rsid w:val="001D000F"/>
    <w:rsid w:val="001D0B38"/>
    <w:rsid w:val="001D0CAE"/>
    <w:rsid w:val="001D18CA"/>
    <w:rsid w:val="001D2BF6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AE1"/>
    <w:rsid w:val="00260E4C"/>
    <w:rsid w:val="00262906"/>
    <w:rsid w:val="00262C2F"/>
    <w:rsid w:val="00262FD7"/>
    <w:rsid w:val="002631D0"/>
    <w:rsid w:val="00264533"/>
    <w:rsid w:val="00265D73"/>
    <w:rsid w:val="00266097"/>
    <w:rsid w:val="0027052D"/>
    <w:rsid w:val="00270DA6"/>
    <w:rsid w:val="00271625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0FFF"/>
    <w:rsid w:val="002B4E0E"/>
    <w:rsid w:val="002B6446"/>
    <w:rsid w:val="002C0813"/>
    <w:rsid w:val="002C3C27"/>
    <w:rsid w:val="002C4256"/>
    <w:rsid w:val="002C5075"/>
    <w:rsid w:val="002C509B"/>
    <w:rsid w:val="002C517F"/>
    <w:rsid w:val="002C5DB2"/>
    <w:rsid w:val="002C5F0B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2A12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3368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2CA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0F0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1FE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27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29C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0DA8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C6EAA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77D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5A50"/>
    <w:rsid w:val="008667A8"/>
    <w:rsid w:val="00866DD0"/>
    <w:rsid w:val="008700A9"/>
    <w:rsid w:val="00871331"/>
    <w:rsid w:val="00872AFE"/>
    <w:rsid w:val="00873265"/>
    <w:rsid w:val="008732DE"/>
    <w:rsid w:val="008764A8"/>
    <w:rsid w:val="008764AB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9A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8AC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4DAD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098"/>
    <w:rsid w:val="00AC487B"/>
    <w:rsid w:val="00AC4DF4"/>
    <w:rsid w:val="00AC65DA"/>
    <w:rsid w:val="00AC7E02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1D7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9C9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771E5"/>
    <w:rsid w:val="00C805C6"/>
    <w:rsid w:val="00C84ACA"/>
    <w:rsid w:val="00C861E1"/>
    <w:rsid w:val="00C876ED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543E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98C"/>
    <w:rsid w:val="00DC0B79"/>
    <w:rsid w:val="00DC1C3E"/>
    <w:rsid w:val="00DC1D76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5B9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41EB"/>
    <w:rsid w:val="00E37202"/>
    <w:rsid w:val="00E3738F"/>
    <w:rsid w:val="00E37F90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8C6"/>
    <w:rsid w:val="00F06168"/>
    <w:rsid w:val="00F06D1B"/>
    <w:rsid w:val="00F110C1"/>
    <w:rsid w:val="00F116CB"/>
    <w:rsid w:val="00F1340F"/>
    <w:rsid w:val="00F13643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A86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C69E7"/>
    <w:rsid w:val="00FC7390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8E8D16814677F1926B7264BBE509B92E0CB35A86D0232C028679CF206E65A5F5D36A7D7B64D05iDkEH" TargetMode="External"/><Relationship Id="rId13" Type="http://schemas.openxmlformats.org/officeDocument/2006/relationships/hyperlink" Target="consultantplus://offline/ref=FB98E8D16814677F1926B7264BBE509B92E0CB35A86D0232C028679CF206E65A5F5D36A7D7B64D04iDkBH" TargetMode="External"/><Relationship Id="rId18" Type="http://schemas.openxmlformats.org/officeDocument/2006/relationships/hyperlink" Target="consultantplus://offline/ref=FB98E8D16814677F1926B7264BBE509B92E0CB35A86D0232C028679CF206E65A5F5D36A7D7B64D02iDk9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98E8D16814677F1926B7264BBE509B92E0CB35A86D0232C028679CF206E65A5F5D36A7D7B64D02iDk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98E8D16814677F1926B7264BBE509B92E0CB35A86D0232C028679CF206E65A5F5D36A7D7B64D05iDkCH" TargetMode="External"/><Relationship Id="rId17" Type="http://schemas.openxmlformats.org/officeDocument/2006/relationships/hyperlink" Target="consultantplus://offline/ref=FB98E8D16814677F1926B7264BBE509B92E0CB35A86D0232C028679CF206E65A5F5D36A7D7B64D02iDk9H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98E8D16814677F1926B7264BBE509B92E0CB35A86D0232C028679CF206E65A5F5D36A7D7B64D02iDk9H" TargetMode="External"/><Relationship Id="rId20" Type="http://schemas.openxmlformats.org/officeDocument/2006/relationships/hyperlink" Target="consultantplus://offline/ref=FB98E8D16814677F1926B7264BBE509B92E0CB35A86D0232C028679CF206E65A5F5D36A4iDk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98E8D16814677F1926B7264BBE509B92E0CB35A86D0232C028679CF206E65A5F5D36A7D7B64D05iDkD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98E8D16814677F1926B7264BBE509B92E0CB35A86D0232C028679CF206E65A5F5D36iAk5H" TargetMode="External"/><Relationship Id="rId23" Type="http://schemas.openxmlformats.org/officeDocument/2006/relationships/hyperlink" Target="consultantplus://offline/ref=FB98E8D16814677F1926B7264BBE509B92E0CB35A86D0232C028679CF206E65A5F5D36A7D7B64D07iDkBH" TargetMode="External"/><Relationship Id="rId10" Type="http://schemas.openxmlformats.org/officeDocument/2006/relationships/hyperlink" Target="consultantplus://offline/ref=FB98E8D16814677F1926B7264BBE509B92E0CB35A86D0232C028679CF206E65A5F5D36A7D7B64D07iDkBH" TargetMode="External"/><Relationship Id="rId19" Type="http://schemas.openxmlformats.org/officeDocument/2006/relationships/hyperlink" Target="consultantplus://offline/ref=FB98E8D16814677F1926B7264BBE509B92E0CB35A86D0232C028679CF206E65A5F5D36A7D7B64D01iDk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98E8D16814677F1926B7264BBE509B92E0CB35A86D0232C028679CF206E65A5F5D36A7D7B64D02iDk9H" TargetMode="External"/><Relationship Id="rId14" Type="http://schemas.openxmlformats.org/officeDocument/2006/relationships/hyperlink" Target="consultantplus://offline/ref=FB98E8D16814677F1926B7264BBE509B92E0CB35A86D0232C028679CF206E65A5F5D36A7D7B64D02iDk9H" TargetMode="External"/><Relationship Id="rId22" Type="http://schemas.openxmlformats.org/officeDocument/2006/relationships/hyperlink" Target="consultantplus://offline/ref=FB98E8D16814677F1926B7264BBE509B92E0CB35A86D0232C028679CF206E65A5F5D36A7D7B64D07iDkBH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F2B8-FD4F-46A8-A736-4E1E6B6B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28</cp:revision>
  <cp:lastPrinted>2016-08-02T10:16:00Z</cp:lastPrinted>
  <dcterms:created xsi:type="dcterms:W3CDTF">2016-06-03T09:53:00Z</dcterms:created>
  <dcterms:modified xsi:type="dcterms:W3CDTF">2016-08-02T10:21:00Z</dcterms:modified>
</cp:coreProperties>
</file>