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A61FC" w:rsidRDefault="00335C04" w:rsidP="00530ECE">
      <w:pPr>
        <w:ind w:right="3571"/>
        <w:rPr>
          <w:sz w:val="28"/>
          <w:szCs w:val="28"/>
        </w:rPr>
      </w:pP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/>
        <w:jc w:val="left"/>
        <w:rPr>
          <w:bCs w:val="0"/>
          <w:iCs/>
          <w:sz w:val="28"/>
          <w:szCs w:val="28"/>
        </w:rPr>
      </w:pPr>
      <w:r w:rsidRPr="0021075B">
        <w:rPr>
          <w:bCs w:val="0"/>
          <w:iCs/>
          <w:sz w:val="28"/>
          <w:szCs w:val="28"/>
        </w:rPr>
        <w:t>О внесении  изменения  в  постановление</w:t>
      </w: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/>
        <w:jc w:val="left"/>
        <w:rPr>
          <w:bCs w:val="0"/>
          <w:iCs/>
          <w:sz w:val="28"/>
          <w:szCs w:val="28"/>
        </w:rPr>
      </w:pPr>
      <w:r w:rsidRPr="0021075B">
        <w:rPr>
          <w:bCs w:val="0"/>
          <w:iCs/>
          <w:sz w:val="28"/>
          <w:szCs w:val="28"/>
        </w:rPr>
        <w:t xml:space="preserve">администрации   городского   округа </w:t>
      </w: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/>
        <w:jc w:val="left"/>
        <w:rPr>
          <w:bCs w:val="0"/>
          <w:iCs/>
          <w:sz w:val="28"/>
          <w:szCs w:val="28"/>
        </w:rPr>
      </w:pPr>
      <w:r w:rsidRPr="0021075B">
        <w:rPr>
          <w:bCs w:val="0"/>
          <w:iCs/>
          <w:sz w:val="28"/>
          <w:szCs w:val="28"/>
        </w:rPr>
        <w:t xml:space="preserve">ЗАТО  Светлый  от  19.04.2012  №  124 </w:t>
      </w: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/>
        <w:jc w:val="left"/>
        <w:rPr>
          <w:bCs w:val="0"/>
          <w:sz w:val="28"/>
          <w:szCs w:val="28"/>
        </w:rPr>
      </w:pPr>
      <w:r w:rsidRPr="0021075B">
        <w:rPr>
          <w:bCs w:val="0"/>
          <w:iCs/>
          <w:sz w:val="28"/>
          <w:szCs w:val="28"/>
        </w:rPr>
        <w:t xml:space="preserve">«Об утверждении </w:t>
      </w:r>
      <w:r w:rsidRPr="0021075B">
        <w:rPr>
          <w:bCs w:val="0"/>
          <w:sz w:val="28"/>
          <w:szCs w:val="28"/>
        </w:rPr>
        <w:t xml:space="preserve">антитеррористической </w:t>
      </w: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/>
        <w:jc w:val="left"/>
        <w:rPr>
          <w:b w:val="0"/>
          <w:bCs w:val="0"/>
          <w:sz w:val="28"/>
          <w:szCs w:val="28"/>
        </w:rPr>
      </w:pPr>
      <w:r w:rsidRPr="0021075B">
        <w:rPr>
          <w:bCs w:val="0"/>
          <w:sz w:val="28"/>
          <w:szCs w:val="28"/>
        </w:rPr>
        <w:t>комиссии городского округа ЗАТО Светлый»</w:t>
      </w:r>
    </w:p>
    <w:p w:rsidR="00F35956" w:rsidRPr="0021075B" w:rsidRDefault="00F35956" w:rsidP="00F35956">
      <w:pPr>
        <w:jc w:val="both"/>
        <w:rPr>
          <w:sz w:val="28"/>
          <w:szCs w:val="28"/>
        </w:rPr>
      </w:pPr>
    </w:p>
    <w:p w:rsidR="00F35956" w:rsidRPr="0021075B" w:rsidRDefault="00F35956" w:rsidP="00F35956">
      <w:pPr>
        <w:jc w:val="both"/>
        <w:rPr>
          <w:sz w:val="28"/>
          <w:szCs w:val="28"/>
        </w:rPr>
      </w:pPr>
    </w:p>
    <w:p w:rsidR="00F35956" w:rsidRPr="0021075B" w:rsidRDefault="00F35956" w:rsidP="00F35956">
      <w:pPr>
        <w:pStyle w:val="11"/>
        <w:ind w:right="-2" w:firstLine="708"/>
        <w:rPr>
          <w:szCs w:val="28"/>
        </w:rPr>
      </w:pPr>
      <w:r w:rsidRPr="0021075B">
        <w:t xml:space="preserve">Руководствуясь Уставом муниципального образования Городской округ ЗАТО Светлый Саратовской области, в целях </w:t>
      </w:r>
      <w:r w:rsidRPr="0021075B">
        <w:rPr>
          <w:bCs/>
          <w:szCs w:val="28"/>
        </w:rPr>
        <w:t>установления общих правил организации деятельности антитеррористической комиссии в городском округе ЗАТО Светлый по реализации ее полномочий</w:t>
      </w:r>
      <w:r w:rsidRPr="0021075B">
        <w:t xml:space="preserve"> администрация городского округа ПОСТАНОВЛЯЕТ:</w:t>
      </w: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 w:firstLine="709"/>
        <w:jc w:val="both"/>
        <w:rPr>
          <w:b w:val="0"/>
          <w:bCs w:val="0"/>
          <w:sz w:val="28"/>
          <w:szCs w:val="28"/>
        </w:rPr>
      </w:pPr>
      <w:r w:rsidRPr="0021075B">
        <w:rPr>
          <w:b w:val="0"/>
          <w:sz w:val="28"/>
          <w:szCs w:val="28"/>
        </w:rPr>
        <w:t>1.</w:t>
      </w:r>
      <w:r w:rsidRPr="0021075B">
        <w:rPr>
          <w:b w:val="0"/>
          <w:iCs/>
          <w:sz w:val="28"/>
          <w:szCs w:val="28"/>
        </w:rPr>
        <w:t xml:space="preserve"> Внести изменение в приложение № 3 к постановлению </w:t>
      </w:r>
      <w:r w:rsidRPr="0021075B">
        <w:rPr>
          <w:b w:val="0"/>
          <w:bCs w:val="0"/>
          <w:iCs/>
          <w:sz w:val="28"/>
          <w:szCs w:val="28"/>
        </w:rPr>
        <w:t xml:space="preserve">администрации городского округа ЗАТО Светлый от 19.04.2012 № 124 </w:t>
      </w:r>
      <w:r w:rsidRPr="0021075B">
        <w:rPr>
          <w:b w:val="0"/>
          <w:bCs w:val="0"/>
          <w:iCs/>
          <w:sz w:val="28"/>
          <w:szCs w:val="28"/>
        </w:rPr>
        <w:br/>
        <w:t xml:space="preserve">«Об утверждении </w:t>
      </w:r>
      <w:r w:rsidRPr="0021075B">
        <w:rPr>
          <w:b w:val="0"/>
          <w:bCs w:val="0"/>
          <w:sz w:val="28"/>
          <w:szCs w:val="28"/>
        </w:rPr>
        <w:t>антитеррористической комиссии городского округа ЗАТО Светлый», изложив его в редакции согласно приложению.</w:t>
      </w:r>
    </w:p>
    <w:p w:rsidR="00F35956" w:rsidRPr="0021075B" w:rsidRDefault="00F35956" w:rsidP="00F35956">
      <w:pPr>
        <w:pStyle w:val="ad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075B">
        <w:rPr>
          <w:rFonts w:ascii="Times New Roman" w:hAnsi="Times New Roman"/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Pr="0021075B">
        <w:rPr>
          <w:rFonts w:ascii="Times New Roman" w:hAnsi="Times New Roman"/>
          <w:sz w:val="28"/>
          <w:szCs w:val="28"/>
        </w:rPr>
        <w:br/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21075B">
        <w:rPr>
          <w:rFonts w:ascii="Times New Roman" w:hAnsi="Times New Roman"/>
          <w:sz w:val="28"/>
          <w:szCs w:val="28"/>
        </w:rPr>
        <w:br/>
        <w:t>со дня его подписания.</w:t>
      </w:r>
    </w:p>
    <w:p w:rsidR="00D20236" w:rsidRPr="0021075B" w:rsidRDefault="00F35956" w:rsidP="00F35956">
      <w:pPr>
        <w:ind w:firstLine="709"/>
        <w:jc w:val="both"/>
        <w:rPr>
          <w:sz w:val="28"/>
          <w:szCs w:val="28"/>
        </w:rPr>
      </w:pPr>
      <w:r w:rsidRPr="0021075B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20236" w:rsidRPr="0021075B" w:rsidRDefault="00D20236" w:rsidP="00BF76EB">
      <w:pPr>
        <w:jc w:val="both"/>
        <w:rPr>
          <w:sz w:val="28"/>
          <w:szCs w:val="28"/>
        </w:rPr>
      </w:pPr>
    </w:p>
    <w:p w:rsidR="00D20236" w:rsidRPr="0021075B" w:rsidRDefault="00D20236" w:rsidP="00BF76EB">
      <w:pPr>
        <w:jc w:val="both"/>
        <w:rPr>
          <w:sz w:val="28"/>
          <w:szCs w:val="28"/>
        </w:rPr>
      </w:pPr>
    </w:p>
    <w:p w:rsidR="00F35956" w:rsidRPr="0021075B" w:rsidRDefault="00F35956" w:rsidP="00BF76EB">
      <w:pPr>
        <w:jc w:val="both"/>
        <w:rPr>
          <w:sz w:val="28"/>
          <w:szCs w:val="28"/>
        </w:rPr>
      </w:pPr>
    </w:p>
    <w:p w:rsidR="00BF76EB" w:rsidRPr="0021075B" w:rsidRDefault="00BF76EB" w:rsidP="00BF76EB">
      <w:pPr>
        <w:jc w:val="both"/>
        <w:rPr>
          <w:b/>
          <w:sz w:val="28"/>
          <w:szCs w:val="28"/>
        </w:rPr>
      </w:pPr>
      <w:r w:rsidRPr="0021075B">
        <w:rPr>
          <w:b/>
          <w:sz w:val="28"/>
          <w:szCs w:val="28"/>
        </w:rPr>
        <w:t xml:space="preserve">Глава городского округа </w:t>
      </w:r>
    </w:p>
    <w:p w:rsidR="00542F05" w:rsidRPr="0021075B" w:rsidRDefault="00BF76EB" w:rsidP="00AB22BF">
      <w:pPr>
        <w:jc w:val="both"/>
        <w:rPr>
          <w:b/>
          <w:sz w:val="28"/>
          <w:szCs w:val="28"/>
        </w:rPr>
      </w:pPr>
      <w:r w:rsidRPr="0021075B">
        <w:rPr>
          <w:b/>
          <w:sz w:val="28"/>
          <w:szCs w:val="28"/>
        </w:rPr>
        <w:t xml:space="preserve">ЗАТО Светлый                                     </w:t>
      </w:r>
      <w:r w:rsidR="003D6332">
        <w:rPr>
          <w:b/>
          <w:sz w:val="28"/>
          <w:szCs w:val="28"/>
        </w:rPr>
        <w:t xml:space="preserve">  </w:t>
      </w:r>
      <w:r w:rsidRPr="0021075B">
        <w:rPr>
          <w:b/>
          <w:sz w:val="28"/>
          <w:szCs w:val="28"/>
        </w:rPr>
        <w:t xml:space="preserve">   </w:t>
      </w:r>
      <w:r w:rsidR="002A61FC" w:rsidRPr="0021075B">
        <w:rPr>
          <w:b/>
          <w:sz w:val="28"/>
          <w:szCs w:val="28"/>
        </w:rPr>
        <w:t xml:space="preserve">  </w:t>
      </w:r>
      <w:r w:rsidR="003D6332">
        <w:rPr>
          <w:b/>
          <w:sz w:val="28"/>
          <w:szCs w:val="28"/>
        </w:rPr>
        <w:t xml:space="preserve">подпись  </w:t>
      </w:r>
      <w:r w:rsidRPr="0021075B">
        <w:rPr>
          <w:b/>
          <w:sz w:val="28"/>
          <w:szCs w:val="28"/>
        </w:rPr>
        <w:t xml:space="preserve">                    В.В. Бачкин</w:t>
      </w:r>
    </w:p>
    <w:p w:rsidR="00920F0A" w:rsidRPr="0021075B" w:rsidRDefault="00920F0A" w:rsidP="00AB22BF">
      <w:pPr>
        <w:jc w:val="both"/>
        <w:rPr>
          <w:sz w:val="28"/>
          <w:szCs w:val="28"/>
        </w:rPr>
      </w:pPr>
    </w:p>
    <w:p w:rsidR="00920F0A" w:rsidRPr="0021075B" w:rsidRDefault="00920F0A" w:rsidP="00AB22BF">
      <w:pPr>
        <w:jc w:val="both"/>
        <w:rPr>
          <w:sz w:val="28"/>
          <w:szCs w:val="28"/>
        </w:rPr>
      </w:pPr>
    </w:p>
    <w:p w:rsidR="00D20236" w:rsidRPr="0021075B" w:rsidRDefault="00D20236" w:rsidP="00AB22BF">
      <w:pPr>
        <w:jc w:val="both"/>
        <w:rPr>
          <w:sz w:val="28"/>
          <w:szCs w:val="28"/>
        </w:rPr>
      </w:pPr>
    </w:p>
    <w:p w:rsidR="00D20236" w:rsidRPr="0021075B" w:rsidRDefault="00D20236" w:rsidP="00AB22BF">
      <w:pPr>
        <w:jc w:val="both"/>
        <w:rPr>
          <w:sz w:val="28"/>
          <w:szCs w:val="28"/>
        </w:rPr>
      </w:pPr>
    </w:p>
    <w:p w:rsidR="00D20236" w:rsidRPr="0021075B" w:rsidRDefault="00D20236" w:rsidP="00AB22BF">
      <w:pPr>
        <w:jc w:val="both"/>
        <w:rPr>
          <w:sz w:val="28"/>
          <w:szCs w:val="28"/>
        </w:rPr>
      </w:pPr>
    </w:p>
    <w:p w:rsidR="00D20236" w:rsidRPr="0021075B" w:rsidRDefault="00D20236" w:rsidP="00AB22BF">
      <w:pPr>
        <w:jc w:val="both"/>
        <w:rPr>
          <w:sz w:val="28"/>
          <w:szCs w:val="28"/>
        </w:rPr>
      </w:pPr>
    </w:p>
    <w:p w:rsidR="00F35956" w:rsidRPr="0021075B" w:rsidRDefault="00F35956" w:rsidP="00F35956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21075B">
        <w:rPr>
          <w:sz w:val="28"/>
          <w:szCs w:val="28"/>
        </w:rPr>
        <w:lastRenderedPageBreak/>
        <w:t xml:space="preserve">Приложение </w:t>
      </w:r>
    </w:p>
    <w:p w:rsidR="00F35956" w:rsidRPr="0021075B" w:rsidRDefault="00F35956" w:rsidP="00F35956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21075B">
        <w:rPr>
          <w:sz w:val="28"/>
          <w:szCs w:val="28"/>
        </w:rPr>
        <w:t>к постановлению администрации</w:t>
      </w:r>
    </w:p>
    <w:p w:rsidR="00F35956" w:rsidRPr="0021075B" w:rsidRDefault="00F35956" w:rsidP="00F35956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21075B">
        <w:rPr>
          <w:sz w:val="28"/>
          <w:szCs w:val="28"/>
        </w:rPr>
        <w:t>городского округа ЗАТО Светлый</w:t>
      </w:r>
    </w:p>
    <w:p w:rsidR="00F35956" w:rsidRPr="0021075B" w:rsidRDefault="003D6332" w:rsidP="00F35956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05.10</w:t>
      </w:r>
      <w:r w:rsidRPr="0021075B">
        <w:rPr>
          <w:sz w:val="28"/>
          <w:szCs w:val="28"/>
        </w:rPr>
        <w:t>.201</w:t>
      </w:r>
      <w:r>
        <w:rPr>
          <w:sz w:val="28"/>
          <w:szCs w:val="28"/>
        </w:rPr>
        <w:t>7 № 256</w:t>
      </w:r>
    </w:p>
    <w:p w:rsidR="00F35956" w:rsidRPr="0021075B" w:rsidRDefault="00F35956" w:rsidP="00F35956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F35956" w:rsidRPr="0021075B" w:rsidRDefault="00F35956" w:rsidP="00F35956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21075B">
        <w:rPr>
          <w:sz w:val="28"/>
          <w:szCs w:val="28"/>
        </w:rPr>
        <w:t>«Приложение № 3</w:t>
      </w:r>
    </w:p>
    <w:p w:rsidR="00F35956" w:rsidRPr="0021075B" w:rsidRDefault="00F35956" w:rsidP="00F35956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21075B">
        <w:rPr>
          <w:sz w:val="28"/>
          <w:szCs w:val="28"/>
        </w:rPr>
        <w:t>к постановлению администрации</w:t>
      </w:r>
    </w:p>
    <w:p w:rsidR="00F35956" w:rsidRPr="0021075B" w:rsidRDefault="00F35956" w:rsidP="00F35956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21075B">
        <w:rPr>
          <w:sz w:val="28"/>
          <w:szCs w:val="28"/>
        </w:rPr>
        <w:t>городского округа ЗАТО Светлый</w:t>
      </w:r>
    </w:p>
    <w:p w:rsidR="00F35956" w:rsidRPr="0021075B" w:rsidRDefault="00F35956" w:rsidP="00F35956">
      <w:pPr>
        <w:ind w:left="4536"/>
        <w:jc w:val="center"/>
        <w:rPr>
          <w:sz w:val="28"/>
          <w:szCs w:val="28"/>
        </w:rPr>
      </w:pPr>
      <w:r w:rsidRPr="0021075B">
        <w:rPr>
          <w:sz w:val="28"/>
          <w:szCs w:val="28"/>
        </w:rPr>
        <w:t>от 19.04.2012 № 124</w:t>
      </w: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/>
        <w:rPr>
          <w:b w:val="0"/>
          <w:bCs w:val="0"/>
          <w:sz w:val="28"/>
          <w:szCs w:val="28"/>
        </w:rPr>
      </w:pP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/>
        <w:rPr>
          <w:b w:val="0"/>
          <w:bCs w:val="0"/>
          <w:sz w:val="28"/>
          <w:szCs w:val="28"/>
        </w:rPr>
      </w:pP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/>
        <w:rPr>
          <w:bCs w:val="0"/>
          <w:sz w:val="28"/>
          <w:szCs w:val="28"/>
        </w:rPr>
      </w:pPr>
      <w:r w:rsidRPr="0021075B">
        <w:rPr>
          <w:bCs w:val="0"/>
          <w:sz w:val="28"/>
          <w:szCs w:val="28"/>
        </w:rPr>
        <w:t>РЕГЛАМЕНТ</w:t>
      </w: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/>
        <w:rPr>
          <w:bCs w:val="0"/>
          <w:sz w:val="28"/>
          <w:szCs w:val="28"/>
        </w:rPr>
      </w:pPr>
      <w:r w:rsidRPr="0021075B">
        <w:rPr>
          <w:bCs w:val="0"/>
          <w:sz w:val="28"/>
          <w:szCs w:val="28"/>
        </w:rPr>
        <w:t xml:space="preserve">работы антитеррористической комиссии </w:t>
      </w: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/>
        <w:rPr>
          <w:bCs w:val="0"/>
          <w:sz w:val="28"/>
          <w:szCs w:val="28"/>
        </w:rPr>
      </w:pPr>
      <w:r w:rsidRPr="0021075B">
        <w:rPr>
          <w:bCs w:val="0"/>
          <w:sz w:val="28"/>
          <w:szCs w:val="28"/>
        </w:rPr>
        <w:t>в городском округе ЗАТО Светлый</w:t>
      </w: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/>
        <w:rPr>
          <w:b w:val="0"/>
          <w:bCs w:val="0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Pr="002107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2107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Общие положения</w:t>
      </w:r>
    </w:p>
    <w:p w:rsidR="00F35956" w:rsidRPr="0021075B" w:rsidRDefault="00F35956" w:rsidP="00F35956">
      <w:pPr>
        <w:pStyle w:val="af4"/>
        <w:widowControl w:val="0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956" w:rsidRPr="0021075B" w:rsidRDefault="00F35956" w:rsidP="00F35956">
      <w:pPr>
        <w:pStyle w:val="FR1"/>
        <w:suppressAutoHyphens/>
        <w:spacing w:before="0" w:line="240" w:lineRule="auto"/>
        <w:ind w:left="0" w:right="0" w:firstLine="720"/>
        <w:jc w:val="both"/>
        <w:rPr>
          <w:b w:val="0"/>
          <w:bCs w:val="0"/>
          <w:sz w:val="28"/>
          <w:szCs w:val="28"/>
        </w:rPr>
      </w:pPr>
      <w:r w:rsidRPr="0021075B">
        <w:rPr>
          <w:b w:val="0"/>
          <w:bCs w:val="0"/>
          <w:sz w:val="28"/>
          <w:szCs w:val="28"/>
        </w:rPr>
        <w:t>1. Настоящий Регламент устанавливает общие правила организации деятельности антитеррористической комиссии в городском округе ЗАТО Светлый (далее – Комиссия) по реализации ее полномочий, закрепленных в Положении о Комиссии.</w:t>
      </w:r>
    </w:p>
    <w:p w:rsidR="00F35956" w:rsidRPr="0021075B" w:rsidRDefault="00F35956" w:rsidP="00F35956">
      <w:pPr>
        <w:widowControl w:val="0"/>
        <w:tabs>
          <w:tab w:val="left" w:pos="900"/>
        </w:tabs>
        <w:ind w:firstLine="677"/>
        <w:jc w:val="both"/>
        <w:rPr>
          <w:sz w:val="28"/>
          <w:szCs w:val="28"/>
        </w:rPr>
      </w:pPr>
      <w:r w:rsidRPr="0021075B">
        <w:rPr>
          <w:sz w:val="28"/>
          <w:szCs w:val="28"/>
        </w:rPr>
        <w:t>2. Основная задача и функции Комиссии изложены в Положении</w:t>
      </w:r>
      <w:r w:rsidRPr="0021075B">
        <w:rPr>
          <w:sz w:val="28"/>
          <w:szCs w:val="28"/>
        </w:rPr>
        <w:br/>
      </w:r>
      <w:r w:rsidRPr="0021075B">
        <w:rPr>
          <w:bCs/>
          <w:sz w:val="28"/>
          <w:szCs w:val="28"/>
        </w:rPr>
        <w:t>о Комиссии</w:t>
      </w:r>
      <w:r w:rsidRPr="0021075B">
        <w:rPr>
          <w:sz w:val="28"/>
          <w:szCs w:val="28"/>
        </w:rPr>
        <w:t xml:space="preserve">. </w:t>
      </w:r>
    </w:p>
    <w:p w:rsidR="00F35956" w:rsidRPr="0021075B" w:rsidRDefault="00F35956" w:rsidP="00F35956">
      <w:pPr>
        <w:widowControl w:val="0"/>
        <w:tabs>
          <w:tab w:val="left" w:pos="900"/>
        </w:tabs>
        <w:ind w:firstLine="677"/>
        <w:jc w:val="both"/>
        <w:rPr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2107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2107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Планирование и организация работы Комиссии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3. Комиссия осуществляет свою деятельность в соответствии с планом работы Комиссии на год (далее – план работы Комиссии).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4. План работы Комиссии готовится исходя из складывающейся обстановки в области профилактики терроризма в границах (на территории) городского округа и в субъекте Российской Федерации, с учетом рекомендаций аппарата Национального антитеррористического комитета и антитеррористической комиссии в субъекте Российской Федерации (далее – АТК) по планированию деятельности Комиссии, рассматривается на заседании Комиссии и утверждается председателем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5. 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 и председателя Комиссии могут проводиться внеочередные заседания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1075B">
        <w:rPr>
          <w:rStyle w:val="FontStyle12"/>
          <w:color w:val="auto"/>
          <w:sz w:val="28"/>
          <w:szCs w:val="28"/>
        </w:rPr>
        <w:t xml:space="preserve">6. Для выработки комплексных решений по вопросам профилактики терроризма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t>в границах (на территории) городского округа</w:t>
      </w:r>
      <w:r w:rsidRPr="0021075B">
        <w:rPr>
          <w:rStyle w:val="FontStyle12"/>
          <w:color w:val="auto"/>
          <w:sz w:val="28"/>
          <w:szCs w:val="28"/>
        </w:rPr>
        <w:t xml:space="preserve"> могут проводиться заседания Комиссии с участием членов оперативной группы</w:t>
      </w:r>
      <w:r w:rsidRPr="0021075B">
        <w:rPr>
          <w:rStyle w:val="FontStyle12"/>
          <w:color w:val="auto"/>
          <w:sz w:val="28"/>
          <w:szCs w:val="28"/>
        </w:rPr>
        <w:br/>
        <w:t>в городском округе.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</w:p>
    <w:p w:rsidR="00F35956" w:rsidRPr="0021075B" w:rsidRDefault="00F35956" w:rsidP="00F35956">
      <w:pPr>
        <w:pStyle w:val="af4"/>
        <w:widowControl w:val="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 xml:space="preserve">7. Предложения в проект плана работы Комиссии вносятся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в письменной форме в аппарат Комиссии не позднее, чем за два месяца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до начала планируемого периода, либо в сроки, определенные председателем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наименование вопроса и краткое обоснование необходимости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его рассмотрения на заседании Комиссии;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форму и содержание предлагаемого решения;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наименование органа, ответственного за подготовку вопроса;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перечень соисполнителей;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дату рассмотрения на заседании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Предложения в проект плана работы Комиссии могут направляться аппаратом (секретарем)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(секретарю) Комиссии не позднее одного месяца со дня их получения, если иное не оговорено в сопроводительном документе.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8. На основе предложений, поступивших в аппарат (секретарю) Комиссии, формируется проект плана работы Комиссии, который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по согласованию председателем Комиссии выносится для обсуждения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и утверждения на последнем заседании Комиссии текущего года.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9. Утвержденный план работы Комиссии рассылается аппаратом (секретарем) Комиссии членам Комиссии и в аппарат АТК.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10. 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11. Рассмотрение на заседаниях Комиссии дополнительных (внеплановых) вопросов осуществляется по рекомендации председателя АТК и решению председателя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III</w:t>
      </w:r>
      <w:r w:rsidRPr="002107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2107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Порядок подготовки заседаний Комиссии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 xml:space="preserve">12. 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субъекта Российской Федерации, органов местного самоуправления и организаций, на которых возложена подготовка соответствующих материалов для рассмотрения на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F35956" w:rsidRPr="0021075B" w:rsidRDefault="00F35956" w:rsidP="00F35956">
      <w:pPr>
        <w:pStyle w:val="af4"/>
        <w:widowControl w:val="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</w:p>
    <w:p w:rsidR="00F35956" w:rsidRPr="0021075B" w:rsidRDefault="00F35956" w:rsidP="00F35956">
      <w:pPr>
        <w:pStyle w:val="af4"/>
        <w:widowControl w:val="0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13.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субъектов Российской Федерации, органов местного самоуправления и организаций, участвующим в подготовке материалов к заседанию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14.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окончательно</w:t>
      </w:r>
      <w:r w:rsidRPr="002107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t>утверждается непосредственно на заседании решением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15. Для подготовки вопросов, вносимых на рассмотрение Комиссии, решением председателя Комиссии могут создаваться рабочие группы Комиссии</w:t>
      </w:r>
      <w:r w:rsidRPr="0021075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t>из числа членов Комиссии, представителей заинтересованных органов местного самоуправления, секретаря Комиссии, а также экспертов (по согласованию).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16. Материалы к заседанию Комиссии представляются секретарю Комиссии не позднее, чем за 30 дней до даты проведения заседания и включают в себя: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аналитическую справку по рассматриваемому вопросу;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тезисы выступления основного докладчика;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материалы согласования проекта решения с заинтересованными органами;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особые мнения по представленному проекту, если таковые имеются.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17. Контроль за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18.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19. Повестка предстоящего заседания, проект протокольного решения Комиссии с соответствующими материалами докладываются секретарем Комиссии председателю Комиссии не позднее, чем за 7 рабочих дней до даты проведения заседания.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20. 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 чем за 5 рабочих дней до даты проведения заседания.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</w:p>
    <w:p w:rsidR="00F35956" w:rsidRPr="0021075B" w:rsidRDefault="00F35956" w:rsidP="00F35956">
      <w:pPr>
        <w:pStyle w:val="af4"/>
        <w:widowControl w:val="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21. 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</w:t>
      </w:r>
      <w:r w:rsidRPr="002107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t xml:space="preserve">не позднее, чем за 3 рабочих дня до даты проведения заседания представляют их в письменном виде секретарю Комиссии. 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22. В случае,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23. Секретарь Комиссии не позднее, чем за 5 рабочих дней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 xml:space="preserve">24. Члены Комиссии не позднее, чем за 2 рабочих дня до даты проведения заседания Комиссии информируют председателя Комиссии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25. 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субъекта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Российской Федерации,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 xml:space="preserve">26. Состав приглашаемых на заседание Комиссии лиц формируется секретарем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к заседанию.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IV</w:t>
      </w:r>
      <w:r w:rsidRPr="002107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2107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Порядок проведения заседаний Комиссии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 xml:space="preserve">27. Заседания Комиссии созываются председателем Комиссии либо,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по его поручению, секретарем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28. Лица, прибывшие для участия в заседаниях Комиссии, регистрируются секретарем Комиссии.</w:t>
      </w:r>
    </w:p>
    <w:p w:rsidR="00F35956" w:rsidRPr="0021075B" w:rsidRDefault="00F35956" w:rsidP="00F35956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spacing w:val="-3"/>
          <w:sz w:val="28"/>
          <w:szCs w:val="28"/>
        </w:rPr>
      </w:pPr>
      <w:r w:rsidRPr="0021075B">
        <w:rPr>
          <w:spacing w:val="-16"/>
          <w:sz w:val="28"/>
          <w:szCs w:val="28"/>
        </w:rPr>
        <w:t xml:space="preserve">29. </w:t>
      </w:r>
      <w:r w:rsidRPr="0021075B">
        <w:rPr>
          <w:spacing w:val="-3"/>
          <w:sz w:val="28"/>
          <w:szCs w:val="28"/>
        </w:rPr>
        <w:t xml:space="preserve">Присутствие на заседании </w:t>
      </w:r>
      <w:r w:rsidRPr="0021075B">
        <w:rPr>
          <w:sz w:val="28"/>
          <w:szCs w:val="28"/>
        </w:rPr>
        <w:t xml:space="preserve">Комиссии </w:t>
      </w:r>
      <w:r w:rsidRPr="0021075B">
        <w:rPr>
          <w:spacing w:val="-3"/>
          <w:sz w:val="28"/>
          <w:szCs w:val="28"/>
        </w:rPr>
        <w:t>ее членов обязательно.</w:t>
      </w:r>
    </w:p>
    <w:p w:rsidR="00F35956" w:rsidRPr="0021075B" w:rsidRDefault="00F35956" w:rsidP="00F359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1075B">
        <w:rPr>
          <w:sz w:val="28"/>
          <w:szCs w:val="28"/>
        </w:rPr>
        <w:t>Члены Комиссии не вправе делегировать свои полномочия иным лицам.</w:t>
      </w:r>
    </w:p>
    <w:p w:rsidR="00F35956" w:rsidRPr="0021075B" w:rsidRDefault="00F35956" w:rsidP="00F35956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21075B">
        <w:rPr>
          <w:sz w:val="28"/>
          <w:szCs w:val="28"/>
        </w:rPr>
        <w:t xml:space="preserve">В случае, если член Комиссии не может присутствовать на заседании, он обязан заблаговременно известить об этом </w:t>
      </w:r>
      <w:r w:rsidRPr="0021075B">
        <w:rPr>
          <w:spacing w:val="-2"/>
          <w:sz w:val="28"/>
          <w:szCs w:val="28"/>
        </w:rPr>
        <w:t xml:space="preserve">председателя Комиссии, и согласовать с ним, при необходимости, возможность присутствия на заседании (с правом совещательного голоса) лица, </w:t>
      </w:r>
      <w:r w:rsidRPr="0021075B">
        <w:rPr>
          <w:sz w:val="28"/>
          <w:szCs w:val="28"/>
        </w:rPr>
        <w:t>исполняющего его обязанности.</w:t>
      </w:r>
    </w:p>
    <w:p w:rsidR="00F35956" w:rsidRPr="0021075B" w:rsidRDefault="00F35956" w:rsidP="00F35956">
      <w:pPr>
        <w:widowControl w:val="0"/>
        <w:shd w:val="clear" w:color="auto" w:fill="FFFFFF"/>
        <w:tabs>
          <w:tab w:val="left" w:pos="1018"/>
        </w:tabs>
        <w:jc w:val="center"/>
        <w:rPr>
          <w:sz w:val="28"/>
          <w:szCs w:val="28"/>
        </w:rPr>
      </w:pPr>
      <w:r w:rsidRPr="0021075B">
        <w:rPr>
          <w:sz w:val="28"/>
          <w:szCs w:val="28"/>
        </w:rPr>
        <w:lastRenderedPageBreak/>
        <w:t>5</w:t>
      </w:r>
    </w:p>
    <w:p w:rsidR="00F35956" w:rsidRPr="0021075B" w:rsidRDefault="00F35956" w:rsidP="00F35956">
      <w:pPr>
        <w:widowControl w:val="0"/>
        <w:shd w:val="clear" w:color="auto" w:fill="FFFFFF"/>
        <w:tabs>
          <w:tab w:val="left" w:pos="1018"/>
        </w:tabs>
        <w:jc w:val="center"/>
        <w:rPr>
          <w:sz w:val="28"/>
          <w:szCs w:val="28"/>
        </w:rPr>
      </w:pPr>
    </w:p>
    <w:p w:rsidR="00F35956" w:rsidRPr="0021075B" w:rsidRDefault="00F35956" w:rsidP="00F3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75B">
        <w:rPr>
          <w:sz w:val="28"/>
          <w:szCs w:val="28"/>
        </w:rPr>
        <w:t>30. Члены Комиссии обладают равными правами при обсуждении рассматриваемых на заседании вопросов.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31. Заседание Комиссии считается правомочным, если на нем присутствует более половины ее членов.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32. Заседания проходят под председательством председателя Комиссии либо, по его поручению, лица, его замещающего.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Председатель Комиссии: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ведет заседание Комиссии;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организует обсуждение вопросов повестки дня заседания Комиссии;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участвуя в голосовании, голосует последним.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33. 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 xml:space="preserve">34. Регламент заседания Комиссии определяется при подготовке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к заседанию, и утверждается непосредственно на заседании решением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35. 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</w:t>
      </w:r>
      <w:r w:rsidRPr="002107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t>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F35956" w:rsidRPr="0021075B" w:rsidRDefault="00F35956" w:rsidP="00F35956">
      <w:pPr>
        <w:widowControl w:val="0"/>
        <w:ind w:firstLine="720"/>
        <w:jc w:val="both"/>
        <w:rPr>
          <w:sz w:val="28"/>
          <w:szCs w:val="28"/>
        </w:rPr>
      </w:pPr>
      <w:r w:rsidRPr="0021075B">
        <w:rPr>
          <w:sz w:val="28"/>
          <w:szCs w:val="28"/>
        </w:rPr>
        <w:t>36. Решения Комиссии принимаются большинством голосов</w:t>
      </w:r>
      <w:r w:rsidRPr="0021075B">
        <w:rPr>
          <w:sz w:val="28"/>
          <w:szCs w:val="28"/>
        </w:rPr>
        <w:br/>
        <w:t>присутствующих на заседании членов Комиссии. При равенстве</w:t>
      </w:r>
      <w:r w:rsidRPr="0021075B">
        <w:rPr>
          <w:sz w:val="28"/>
          <w:szCs w:val="28"/>
        </w:rPr>
        <w:br/>
        <w:t>голосов решающим является голос председателя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37. Результаты голосования, оглашенные председателем Комиссии, вносятся в протокол.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38.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39.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секретарю Комиссии по окончании заседания.</w:t>
      </w:r>
    </w:p>
    <w:p w:rsidR="0021075B" w:rsidRDefault="0021075B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075B" w:rsidRDefault="0021075B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075B" w:rsidRDefault="0021075B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075B" w:rsidRDefault="0021075B" w:rsidP="0021075B">
      <w:pPr>
        <w:pStyle w:val="af4"/>
        <w:widowControl w:val="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lastRenderedPageBreak/>
        <w:t>6</w:t>
      </w:r>
    </w:p>
    <w:p w:rsidR="0021075B" w:rsidRDefault="0021075B" w:rsidP="0021075B">
      <w:pPr>
        <w:pStyle w:val="af4"/>
        <w:widowControl w:val="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 xml:space="preserve">40. Присутствие представителей средств массовой информации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и проведение кино-, видео- и фотосъемок, а также звукозаписи на заседаниях Комиссии организуются в порядке, определяемом председателем или, по его поручению, секретарем Комиссии.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41. На заседаниях Комиссии по решению председателя Комиссии ведется стенографическая запись и аудиозапись заседания.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42.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F35956" w:rsidRPr="0021075B" w:rsidRDefault="00F35956" w:rsidP="00F35956">
      <w:pPr>
        <w:pStyle w:val="af4"/>
        <w:widowControl w:val="0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5956" w:rsidRPr="0021075B" w:rsidRDefault="00F35956" w:rsidP="00F35956">
      <w:pPr>
        <w:pStyle w:val="af4"/>
        <w:widowControl w:val="0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V</w:t>
      </w:r>
      <w:r w:rsidRPr="002107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2107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Оформление решений, принятых на заседаниях Комиссии</w:t>
      </w:r>
    </w:p>
    <w:p w:rsidR="00F35956" w:rsidRPr="0021075B" w:rsidRDefault="00F35956" w:rsidP="00F35956">
      <w:pPr>
        <w:pStyle w:val="af4"/>
        <w:widowControl w:val="0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956" w:rsidRPr="0021075B" w:rsidRDefault="00F35956" w:rsidP="00F359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075B">
        <w:rPr>
          <w:sz w:val="28"/>
          <w:szCs w:val="28"/>
        </w:rPr>
        <w:t xml:space="preserve">43. Решения Комиссии оформляются протоколом, который </w:t>
      </w:r>
      <w:r w:rsidRPr="0021075B">
        <w:rPr>
          <w:sz w:val="28"/>
          <w:szCs w:val="28"/>
        </w:rPr>
        <w:br/>
        <w:t>в десятидневный срок после даты проведения заседания готовится аппаратом Комиссии и подписывается председателем Комиссии.</w:t>
      </w:r>
    </w:p>
    <w:p w:rsidR="00F35956" w:rsidRPr="0021075B" w:rsidRDefault="00F35956" w:rsidP="00F35956">
      <w:pPr>
        <w:pStyle w:val="af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21075B">
        <w:rPr>
          <w:sz w:val="28"/>
          <w:szCs w:val="28"/>
        </w:rPr>
        <w:t>44. 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F3595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 xml:space="preserve">45. В случае необходимости доработки проектов рассмотренных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 заседании Комиссии материалов, по которым высказаны предложения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>и замечания, в решении Комиссии отражается соответствующее поручение членам Комиссии.</w:t>
      </w:r>
    </w:p>
    <w:p w:rsidR="00F35956" w:rsidRPr="0021075B" w:rsidRDefault="00F35956" w:rsidP="00F35956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75B">
        <w:rPr>
          <w:sz w:val="28"/>
          <w:szCs w:val="28"/>
        </w:rPr>
        <w:t>46. 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исполнительной власти субъекта</w:t>
      </w:r>
      <w:r w:rsidRPr="0021075B">
        <w:rPr>
          <w:sz w:val="28"/>
          <w:szCs w:val="28"/>
        </w:rPr>
        <w:br/>
        <w:t>Российской Федерации, иные государственные органы, органы местного самоуправления в части, их касающейся, в трехдневный срок после получения секретарем Комиссии подписанного решения Комиссии, а также доводятся до сведения общественных объединений и организаций.</w:t>
      </w:r>
    </w:p>
    <w:p w:rsidR="00F35956" w:rsidRPr="0021075B" w:rsidRDefault="00F35956" w:rsidP="00F35956">
      <w:pPr>
        <w:pStyle w:val="af4"/>
        <w:widowControl w:val="0"/>
        <w:tabs>
          <w:tab w:val="left" w:pos="0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 xml:space="preserve">47. Контроль за исполнением решений и поручений, содержащихся </w:t>
      </w:r>
      <w:r w:rsidRPr="0021075B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решениях Комиссии, осуществляет секретарь Комиссии. </w:t>
      </w:r>
    </w:p>
    <w:p w:rsidR="00D20236" w:rsidRPr="0021075B" w:rsidRDefault="00F35956" w:rsidP="00F35956">
      <w:pPr>
        <w:pStyle w:val="af4"/>
        <w:widowControl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75B">
        <w:rPr>
          <w:rFonts w:ascii="Times New Roman" w:hAnsi="Times New Roman" w:cs="Times New Roman"/>
          <w:color w:val="auto"/>
          <w:sz w:val="28"/>
          <w:szCs w:val="28"/>
        </w:rPr>
        <w:t>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sectPr w:rsidR="00D20236" w:rsidRPr="0021075B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991" w:rsidRDefault="00455991">
      <w:r>
        <w:separator/>
      </w:r>
    </w:p>
  </w:endnote>
  <w:endnote w:type="continuationSeparator" w:id="1">
    <w:p w:rsidR="00455991" w:rsidRDefault="0045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991" w:rsidRDefault="00455991">
      <w:r>
        <w:separator/>
      </w:r>
    </w:p>
  </w:footnote>
  <w:footnote w:type="continuationSeparator" w:id="1">
    <w:p w:rsidR="00455991" w:rsidRDefault="00455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3D6332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05.10.2017</w:t>
          </w:r>
        </w:p>
      </w:tc>
      <w:tc>
        <w:tcPr>
          <w:tcW w:w="4821" w:type="dxa"/>
        </w:tcPr>
        <w:p w:rsidR="00C512D5" w:rsidRPr="00FE6B31" w:rsidRDefault="003D6332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1C68E4"/>
    <w:multiLevelType w:val="hybridMultilevel"/>
    <w:tmpl w:val="7F10FAC4"/>
    <w:lvl w:ilvl="0" w:tplc="5E3CB5F2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4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5"/>
  </w:num>
  <w:num w:numId="24">
    <w:abstractNumId w:val="12"/>
  </w:num>
  <w:num w:numId="25">
    <w:abstractNumId w:val="15"/>
  </w:num>
  <w:num w:numId="26">
    <w:abstractNumId w:val="41"/>
  </w:num>
  <w:num w:numId="27">
    <w:abstractNumId w:val="8"/>
  </w:num>
  <w:num w:numId="28">
    <w:abstractNumId w:val="39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20"/>
  </w:num>
  <w:num w:numId="34">
    <w:abstractNumId w:val="6"/>
  </w:num>
  <w:num w:numId="35">
    <w:abstractNumId w:val="31"/>
  </w:num>
  <w:num w:numId="36">
    <w:abstractNumId w:val="26"/>
  </w:num>
  <w:num w:numId="37">
    <w:abstractNumId w:val="2"/>
  </w:num>
  <w:num w:numId="38">
    <w:abstractNumId w:val="37"/>
  </w:num>
  <w:num w:numId="39">
    <w:abstractNumId w:val="28"/>
  </w:num>
  <w:num w:numId="40">
    <w:abstractNumId w:val="23"/>
  </w:num>
  <w:num w:numId="41">
    <w:abstractNumId w:val="34"/>
  </w:num>
  <w:num w:numId="42">
    <w:abstractNumId w:val="36"/>
  </w:num>
  <w:num w:numId="43">
    <w:abstractNumId w:val="18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075B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332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1AF0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47440"/>
    <w:rsid w:val="00450D2E"/>
    <w:rsid w:val="004513C6"/>
    <w:rsid w:val="0045180B"/>
    <w:rsid w:val="00451DC4"/>
    <w:rsid w:val="00452A14"/>
    <w:rsid w:val="004530F4"/>
    <w:rsid w:val="00454247"/>
    <w:rsid w:val="004542ED"/>
    <w:rsid w:val="0045523B"/>
    <w:rsid w:val="004556FA"/>
    <w:rsid w:val="00455991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3168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16F49"/>
    <w:rsid w:val="00D20236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35956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9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9"/>
    <w:semiHidden/>
    <w:rsid w:val="00F359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R1">
    <w:name w:val="FR1"/>
    <w:rsid w:val="00F35956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rFonts w:ascii="Times New Roman" w:eastAsia="Times New Roman" w:hAnsi="Times New Roman"/>
      <w:b/>
      <w:bCs/>
    </w:rPr>
  </w:style>
  <w:style w:type="character" w:customStyle="1" w:styleId="ae">
    <w:name w:val="Без интервала Знак"/>
    <w:basedOn w:val="a0"/>
    <w:link w:val="ad"/>
    <w:uiPriority w:val="99"/>
    <w:rsid w:val="00F35956"/>
    <w:rPr>
      <w:sz w:val="22"/>
      <w:szCs w:val="22"/>
      <w:lang w:eastAsia="en-US"/>
    </w:rPr>
  </w:style>
  <w:style w:type="character" w:customStyle="1" w:styleId="14">
    <w:name w:val="Основной текст с отступом Знак1"/>
    <w:basedOn w:val="a0"/>
    <w:uiPriority w:val="99"/>
    <w:locked/>
    <w:rsid w:val="00F3595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F359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2017-08-18T04:36:00Z</cp:lastPrinted>
  <dcterms:created xsi:type="dcterms:W3CDTF">2017-09-30T12:22:00Z</dcterms:created>
  <dcterms:modified xsi:type="dcterms:W3CDTF">2017-10-06T10:17:00Z</dcterms:modified>
</cp:coreProperties>
</file>