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Pr="002F3EB5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2F3EB5" w:rsidRPr="002F3EB5" w:rsidRDefault="002F3EB5" w:rsidP="002F3EB5">
      <w:pPr>
        <w:rPr>
          <w:rFonts w:ascii="PT Astra Serif" w:hAnsi="PT Astra Serif"/>
          <w:b/>
          <w:bCs/>
          <w:sz w:val="28"/>
          <w:szCs w:val="28"/>
        </w:rPr>
      </w:pPr>
      <w:r w:rsidRPr="002F3EB5">
        <w:rPr>
          <w:rFonts w:ascii="PT Astra Serif" w:hAnsi="PT Astra Serif"/>
          <w:b/>
          <w:bCs/>
          <w:sz w:val="28"/>
          <w:szCs w:val="28"/>
        </w:rPr>
        <w:t xml:space="preserve">О Плане мероприятий по реализации </w:t>
      </w:r>
      <w:r w:rsidRPr="002F3EB5">
        <w:rPr>
          <w:rFonts w:ascii="PT Astra Serif" w:hAnsi="PT Astra Serif"/>
          <w:b/>
          <w:bCs/>
          <w:sz w:val="28"/>
          <w:szCs w:val="28"/>
        </w:rPr>
        <w:br/>
        <w:t>Стратегии социально-экономического</w:t>
      </w:r>
      <w:r w:rsidRPr="002F3EB5">
        <w:rPr>
          <w:rFonts w:ascii="PT Astra Serif" w:hAnsi="PT Astra Serif"/>
          <w:b/>
          <w:bCs/>
          <w:sz w:val="28"/>
          <w:szCs w:val="28"/>
        </w:rPr>
        <w:br/>
        <w:t xml:space="preserve">развития городского округа закрытого </w:t>
      </w:r>
      <w:r w:rsidRPr="002F3EB5">
        <w:rPr>
          <w:rFonts w:ascii="PT Astra Serif" w:hAnsi="PT Astra Serif"/>
          <w:b/>
          <w:bCs/>
          <w:sz w:val="28"/>
          <w:szCs w:val="28"/>
        </w:rPr>
        <w:br/>
        <w:t>административно-территориального</w:t>
      </w:r>
    </w:p>
    <w:p w:rsidR="002F3EB5" w:rsidRPr="002F3EB5" w:rsidRDefault="002F3EB5" w:rsidP="002F3EB5">
      <w:pPr>
        <w:rPr>
          <w:rFonts w:ascii="PT Astra Serif" w:hAnsi="PT Astra Serif"/>
          <w:b/>
          <w:bCs/>
          <w:sz w:val="26"/>
          <w:szCs w:val="26"/>
        </w:rPr>
      </w:pPr>
      <w:r w:rsidRPr="002F3EB5">
        <w:rPr>
          <w:rFonts w:ascii="PT Astra Serif" w:hAnsi="PT Astra Serif"/>
          <w:b/>
          <w:bCs/>
          <w:sz w:val="28"/>
          <w:szCs w:val="28"/>
        </w:rPr>
        <w:t xml:space="preserve">образования Светлый Саратовской области </w:t>
      </w:r>
      <w:r w:rsidRPr="002F3EB5">
        <w:rPr>
          <w:rFonts w:ascii="PT Astra Serif" w:hAnsi="PT Astra Serif"/>
          <w:b/>
          <w:bCs/>
          <w:sz w:val="28"/>
          <w:szCs w:val="28"/>
        </w:rPr>
        <w:br/>
        <w:t>до 2030 года</w:t>
      </w:r>
    </w:p>
    <w:p w:rsidR="002F3EB5" w:rsidRPr="002F3EB5" w:rsidRDefault="002F3EB5" w:rsidP="002F3EB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EB5" w:rsidRPr="002F3EB5" w:rsidRDefault="002F3EB5" w:rsidP="002F3EB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EB5" w:rsidRPr="002F3EB5" w:rsidRDefault="002F3EB5" w:rsidP="002F3EB5">
      <w:pPr>
        <w:widowControl w:val="0"/>
        <w:autoSpaceDE w:val="0"/>
        <w:autoSpaceDN w:val="0"/>
        <w:adjustRightInd w:val="0"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В соответствии с Федеральным законом от 28.06.2014 № 172-ФЗ </w:t>
      </w:r>
      <w:r w:rsidRPr="002F3EB5">
        <w:rPr>
          <w:rFonts w:ascii="PT Astra Serif" w:hAnsi="PT Astra Serif"/>
          <w:sz w:val="28"/>
          <w:szCs w:val="28"/>
        </w:rPr>
        <w:br/>
        <w:t>«О стратегическом планировании в Российской Федерации»,</w:t>
      </w:r>
      <w:r w:rsidRPr="002F3EB5">
        <w:rPr>
          <w:rFonts w:ascii="PT Astra Serif" w:hAnsi="PT Astra Serif" w:cs="PT Astra Serif"/>
          <w:sz w:val="28"/>
          <w:szCs w:val="28"/>
        </w:rPr>
        <w:t xml:space="preserve"> </w:t>
      </w:r>
      <w:r w:rsidRPr="002F3EB5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3EB5">
        <w:rPr>
          <w:rFonts w:ascii="PT Astra Serif" w:hAnsi="PT Astra Serif" w:cs="PT Astra Serif"/>
          <w:sz w:val="28"/>
          <w:szCs w:val="28"/>
        </w:rPr>
        <w:t>,</w:t>
      </w:r>
      <w:r w:rsidRPr="002F3EB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1. Утвердить 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 (далее – План мероприятий) согласно приложению.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2. Считать План мероприятий основным механизмом мониторинга </w:t>
      </w:r>
      <w:r w:rsidRPr="002F3EB5">
        <w:rPr>
          <w:rFonts w:ascii="PT Astra Serif" w:hAnsi="PT Astra Serif"/>
          <w:sz w:val="28"/>
          <w:szCs w:val="28"/>
        </w:rPr>
        <w:br/>
        <w:t>и контроля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года.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3. Определить ответственным за мониторинг, контроль исполнения, корректировку и актуализацию Плана мероприятий управление финансов </w:t>
      </w:r>
      <w:r w:rsidRPr="002F3EB5">
        <w:rPr>
          <w:rFonts w:ascii="PT Astra Serif" w:hAnsi="PT Astra Serif"/>
          <w:sz w:val="28"/>
          <w:szCs w:val="28"/>
        </w:rPr>
        <w:br/>
        <w:t xml:space="preserve">и экономического развития администрации городского округа </w:t>
      </w:r>
      <w:r w:rsidRPr="002F3EB5">
        <w:rPr>
          <w:rFonts w:ascii="PT Astra Serif" w:hAnsi="PT Astra Serif"/>
          <w:sz w:val="28"/>
          <w:szCs w:val="28"/>
        </w:rPr>
        <w:br/>
        <w:t>ЗАТО Светлый.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4. Ответственным исполнителям муниципальных программ городского округа ЗАТО Светлый: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при формировании и реализации муниципальных программ предусматривать меры по выполнению мероприятий Плана мероприятий;</w:t>
      </w:r>
    </w:p>
    <w:p w:rsidR="002F3EB5" w:rsidRPr="002F3EB5" w:rsidRDefault="002F3EB5" w:rsidP="002F3EB5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представлять в управление финансов и экономического развития </w:t>
      </w:r>
      <w:r w:rsidRPr="002F3EB5">
        <w:rPr>
          <w:rFonts w:ascii="PT Astra Serif" w:hAnsi="PT Astra Serif"/>
          <w:sz w:val="28"/>
          <w:szCs w:val="28"/>
        </w:rPr>
        <w:br/>
        <w:t>администрации городского округа ежегодно отчет о реализации Плана мероприятий в срок не позднее 1 марта, следующего за отчетным годом.</w:t>
      </w:r>
    </w:p>
    <w:p w:rsidR="002F3EB5" w:rsidRPr="002F3EB5" w:rsidRDefault="002F3EB5" w:rsidP="002F3E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lastRenderedPageBreak/>
        <w:t>5. Признать утратившим силу постановление администрации городского округа ЗАТО Светлый:</w:t>
      </w:r>
    </w:p>
    <w:p w:rsidR="002F3EB5" w:rsidRPr="002F3EB5" w:rsidRDefault="002F3EB5" w:rsidP="002F3EB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от 25.12.2023 № 346 «</w:t>
      </w:r>
      <w:r w:rsidRPr="002F3EB5">
        <w:rPr>
          <w:rFonts w:ascii="PT Astra Serif" w:hAnsi="PT Astra Serif"/>
          <w:bCs/>
          <w:sz w:val="28"/>
          <w:szCs w:val="28"/>
        </w:rPr>
        <w:t>О Плане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года».</w:t>
      </w:r>
    </w:p>
    <w:p w:rsidR="002F3EB5" w:rsidRPr="002F3EB5" w:rsidRDefault="002F3EB5" w:rsidP="002F3E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6.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2F3EB5">
        <w:rPr>
          <w:rFonts w:ascii="PT Astra Serif" w:hAnsi="PT Astra Serif" w:cs="PT Astra Serif"/>
          <w:sz w:val="28"/>
          <w:szCs w:val="28"/>
          <w:lang w:val="fr-FR"/>
        </w:rPr>
        <w:t>zatosvetly</w:t>
      </w:r>
      <w:r w:rsidRPr="002F3EB5">
        <w:rPr>
          <w:rFonts w:ascii="PT Astra Serif" w:hAnsi="PT Astra Serif" w:cs="PT Astra Serif"/>
          <w:sz w:val="28"/>
          <w:szCs w:val="28"/>
        </w:rPr>
        <w:t>.</w:t>
      </w:r>
      <w:r w:rsidRPr="002F3EB5">
        <w:rPr>
          <w:rFonts w:ascii="PT Astra Serif" w:hAnsi="PT Astra Serif" w:cs="PT Astra Serif"/>
          <w:sz w:val="28"/>
          <w:szCs w:val="28"/>
          <w:lang w:val="fr-FR"/>
        </w:rPr>
        <w:t>gosuslugi</w:t>
      </w:r>
      <w:r w:rsidRPr="002F3EB5">
        <w:rPr>
          <w:rFonts w:ascii="PT Astra Serif" w:hAnsi="PT Astra Serif" w:cs="PT Astra Serif"/>
          <w:sz w:val="28"/>
          <w:szCs w:val="28"/>
        </w:rPr>
        <w:t>.</w:t>
      </w:r>
      <w:r w:rsidRPr="002F3EB5">
        <w:rPr>
          <w:rFonts w:ascii="PT Astra Serif" w:hAnsi="PT Astra Serif" w:cs="PT Astra Serif"/>
          <w:sz w:val="28"/>
          <w:szCs w:val="28"/>
          <w:lang w:val="fr-FR"/>
        </w:rPr>
        <w:t>ru</w:t>
      </w:r>
      <w:r w:rsidRPr="002F3EB5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2F3EB5" w:rsidRPr="002F3EB5" w:rsidRDefault="002F3EB5" w:rsidP="002F3EB5">
      <w:pPr>
        <w:ind w:right="-25"/>
        <w:rPr>
          <w:rFonts w:ascii="PT Astra Serif" w:hAnsi="PT Astra Serif"/>
          <w:sz w:val="28"/>
          <w:szCs w:val="28"/>
        </w:rPr>
      </w:pPr>
    </w:p>
    <w:p w:rsidR="007041DA" w:rsidRPr="002F3EB5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F3EB5" w:rsidRPr="002F3EB5" w:rsidRDefault="002F3EB5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2F3EB5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2F3EB5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t xml:space="preserve">ЗАТО Светлый             </w:t>
      </w:r>
      <w:r w:rsidR="004A15E7" w:rsidRPr="002F3EB5">
        <w:rPr>
          <w:rFonts w:ascii="PT Astra Serif" w:hAnsi="PT Astra Serif"/>
          <w:b/>
          <w:sz w:val="28"/>
          <w:szCs w:val="28"/>
        </w:rPr>
        <w:t xml:space="preserve">           </w:t>
      </w:r>
      <w:r w:rsidR="00560783" w:rsidRPr="002F3EB5">
        <w:rPr>
          <w:rFonts w:ascii="PT Astra Serif" w:hAnsi="PT Astra Serif"/>
          <w:b/>
          <w:sz w:val="28"/>
          <w:szCs w:val="28"/>
        </w:rPr>
        <w:t xml:space="preserve">     </w:t>
      </w:r>
      <w:r w:rsidR="0077372E">
        <w:rPr>
          <w:rFonts w:ascii="PT Astra Serif" w:hAnsi="PT Astra Serif"/>
          <w:b/>
          <w:sz w:val="28"/>
          <w:szCs w:val="28"/>
        </w:rPr>
        <w:t xml:space="preserve">                </w:t>
      </w:r>
      <w:r w:rsidRPr="002F3EB5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4F7F18">
        <w:rPr>
          <w:rFonts w:ascii="PT Astra Serif" w:hAnsi="PT Astra Serif"/>
          <w:b/>
          <w:sz w:val="28"/>
          <w:szCs w:val="28"/>
        </w:rPr>
        <w:t xml:space="preserve">  </w:t>
      </w:r>
      <w:r w:rsidR="004A15E7" w:rsidRPr="002F3EB5">
        <w:rPr>
          <w:rFonts w:ascii="PT Astra Serif" w:hAnsi="PT Astra Serif"/>
          <w:b/>
          <w:sz w:val="28"/>
          <w:szCs w:val="28"/>
        </w:rPr>
        <w:t xml:space="preserve">    </w:t>
      </w:r>
      <w:r w:rsidR="003C7E3B" w:rsidRPr="002F3EB5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F7F18" w:rsidRDefault="004F7F18">
      <w:pPr>
        <w:rPr>
          <w:rFonts w:ascii="PT Astra Serif" w:hAnsi="PT Astra Serif"/>
          <w:b/>
          <w:sz w:val="28"/>
          <w:szCs w:val="28"/>
        </w:rPr>
      </w:pPr>
    </w:p>
    <w:p w:rsidR="004F7F18" w:rsidRDefault="004F7F18">
      <w:pPr>
        <w:rPr>
          <w:rFonts w:ascii="PT Astra Serif" w:hAnsi="PT Astra Serif"/>
          <w:b/>
          <w:sz w:val="28"/>
          <w:szCs w:val="28"/>
        </w:rPr>
      </w:pPr>
    </w:p>
    <w:p w:rsidR="004F7F18" w:rsidRDefault="004F7F18">
      <w:pPr>
        <w:rPr>
          <w:rFonts w:ascii="PT Astra Serif" w:hAnsi="PT Astra Serif"/>
          <w:b/>
          <w:sz w:val="28"/>
          <w:szCs w:val="28"/>
        </w:rPr>
      </w:pPr>
    </w:p>
    <w:p w:rsidR="004F7F18" w:rsidRPr="002F3EB5" w:rsidRDefault="004F7F18">
      <w:pPr>
        <w:rPr>
          <w:rFonts w:ascii="PT Astra Serif" w:hAnsi="PT Astra Serif"/>
          <w:b/>
          <w:sz w:val="28"/>
          <w:szCs w:val="28"/>
        </w:rPr>
        <w:sectPr w:rsidR="004F7F18" w:rsidRPr="002F3EB5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2F3EB5" w:rsidRPr="002F3EB5" w:rsidRDefault="002F3EB5" w:rsidP="002F3EB5">
      <w:pPr>
        <w:ind w:right="-25" w:firstLine="4111"/>
        <w:jc w:val="center"/>
        <w:rPr>
          <w:rFonts w:ascii="PT Astra Serif" w:hAnsi="PT Astra Serif"/>
          <w:bCs/>
          <w:sz w:val="28"/>
        </w:rPr>
      </w:pPr>
      <w:r w:rsidRPr="002F3EB5">
        <w:rPr>
          <w:rFonts w:ascii="PT Astra Serif" w:hAnsi="PT Astra Serif"/>
          <w:bCs/>
          <w:sz w:val="28"/>
        </w:rPr>
        <w:lastRenderedPageBreak/>
        <w:t>УТВЕРЖДЕН</w:t>
      </w:r>
    </w:p>
    <w:p w:rsidR="002F3EB5" w:rsidRPr="002F3EB5" w:rsidRDefault="002F3EB5" w:rsidP="002F3EB5">
      <w:pPr>
        <w:ind w:right="-25" w:firstLine="4111"/>
        <w:jc w:val="center"/>
        <w:rPr>
          <w:rFonts w:ascii="PT Astra Serif" w:hAnsi="PT Astra Serif"/>
          <w:bCs/>
          <w:sz w:val="28"/>
        </w:rPr>
      </w:pPr>
      <w:r w:rsidRPr="002F3EB5">
        <w:rPr>
          <w:rFonts w:ascii="PT Astra Serif" w:hAnsi="PT Astra Serif"/>
          <w:bCs/>
          <w:sz w:val="28"/>
        </w:rPr>
        <w:t>постановлением администрации</w:t>
      </w:r>
    </w:p>
    <w:p w:rsidR="004F7F18" w:rsidRDefault="002F3EB5" w:rsidP="004F7F18">
      <w:pPr>
        <w:ind w:right="-25" w:firstLine="4111"/>
        <w:jc w:val="center"/>
        <w:rPr>
          <w:rFonts w:ascii="PT Astra Serif" w:hAnsi="PT Astra Serif"/>
          <w:bCs/>
          <w:sz w:val="28"/>
        </w:rPr>
      </w:pPr>
      <w:r w:rsidRPr="002F3EB5">
        <w:rPr>
          <w:rFonts w:ascii="PT Astra Serif" w:hAnsi="PT Astra Serif"/>
          <w:bCs/>
          <w:sz w:val="28"/>
        </w:rPr>
        <w:t>городского округа ЗАТО Светлый</w:t>
      </w:r>
    </w:p>
    <w:p w:rsidR="002F3EB5" w:rsidRPr="002F3EB5" w:rsidRDefault="004F7F18" w:rsidP="004F7F18">
      <w:pPr>
        <w:ind w:right="-25" w:firstLine="4111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от 23.12.2024 № 340</w:t>
      </w: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  <w:sz w:val="28"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right"/>
        <w:rPr>
          <w:rFonts w:ascii="PT Astra Serif" w:hAnsi="PT Astra Serif"/>
          <w:bCs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ПЛАН МЕРОПРИЯТИЙ 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ПО РЕАЛИЗАЦИИ СТРАТЕГИИ 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СОЦИАЛЬНО-ЭКОНОМИЧЕСКОГО 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РАЗВИТИЯ ГОРОДСКОГО ОКРУГА 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>ЗАКРЫТОГО АДМИНИСТРАТИВНО-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bCs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ТЕРРИТОРИАЛЬНОГО ОБРАЗОВАНИЯ СВЕТЛЫЙ САРАТОВСКОЙ ОБЛАСТИ 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  <w:r w:rsidRPr="002F3EB5">
        <w:rPr>
          <w:rFonts w:ascii="PT Astra Serif" w:hAnsi="PT Astra Serif"/>
          <w:b/>
          <w:bCs/>
          <w:sz w:val="48"/>
          <w:szCs w:val="48"/>
        </w:rPr>
        <w:t xml:space="preserve">ДО 2030 </w:t>
      </w:r>
      <w:r w:rsidRPr="002F3EB5">
        <w:rPr>
          <w:rFonts w:ascii="PT Astra Serif" w:hAnsi="PT Astra Serif"/>
          <w:b/>
          <w:sz w:val="48"/>
          <w:szCs w:val="48"/>
        </w:rPr>
        <w:t>ГОДА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2F3EB5" w:rsidRDefault="002F3EB5">
      <w:pPr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br w:type="page"/>
      </w:r>
    </w:p>
    <w:p w:rsidR="00A135BA" w:rsidRDefault="00A135BA" w:rsidP="00A135BA">
      <w:pPr>
        <w:ind w:right="-2" w:firstLine="4111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lastRenderedPageBreak/>
        <w:t xml:space="preserve">Приложение </w:t>
      </w:r>
    </w:p>
    <w:p w:rsidR="00A135BA" w:rsidRPr="002F3EB5" w:rsidRDefault="00A135BA" w:rsidP="00A135BA">
      <w:pPr>
        <w:ind w:right="-2" w:firstLine="4111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к постановлению</w:t>
      </w:r>
      <w:r w:rsidRPr="002F3EB5">
        <w:rPr>
          <w:rFonts w:ascii="PT Astra Serif" w:hAnsi="PT Astra Serif"/>
          <w:bCs/>
          <w:sz w:val="28"/>
        </w:rPr>
        <w:t xml:space="preserve"> администрации</w:t>
      </w:r>
    </w:p>
    <w:p w:rsidR="00A135BA" w:rsidRPr="002F3EB5" w:rsidRDefault="00A135BA" w:rsidP="00A135BA">
      <w:pPr>
        <w:ind w:right="-2" w:firstLine="4111"/>
        <w:jc w:val="center"/>
        <w:rPr>
          <w:rFonts w:ascii="PT Astra Serif" w:hAnsi="PT Astra Serif"/>
          <w:bCs/>
          <w:sz w:val="28"/>
        </w:rPr>
      </w:pPr>
      <w:r w:rsidRPr="002F3EB5">
        <w:rPr>
          <w:rFonts w:ascii="PT Astra Serif" w:hAnsi="PT Astra Serif"/>
          <w:bCs/>
          <w:sz w:val="28"/>
        </w:rPr>
        <w:t>городского округа ЗАТО Светлый</w:t>
      </w:r>
    </w:p>
    <w:p w:rsidR="004F7F18" w:rsidRPr="002F3EB5" w:rsidRDefault="004F7F18" w:rsidP="004F7F18">
      <w:pPr>
        <w:ind w:right="-25" w:firstLine="4111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от 23.12.2024 № 340</w:t>
      </w:r>
    </w:p>
    <w:p w:rsidR="00A135BA" w:rsidRDefault="00A135BA" w:rsidP="002F3EB5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t>ПЛАН МЕРОПРИЯТИЙ</w:t>
      </w: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t>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2F3EB5" w:rsidRPr="00A135BA" w:rsidRDefault="002F3EB5" w:rsidP="002F3EB5">
      <w:pPr>
        <w:ind w:right="-25"/>
        <w:jc w:val="center"/>
        <w:rPr>
          <w:rFonts w:ascii="PT Astra Serif" w:hAnsi="PT Astra Serif"/>
          <w:b/>
          <w:sz w:val="22"/>
          <w:szCs w:val="28"/>
        </w:rPr>
      </w:pPr>
    </w:p>
    <w:p w:rsidR="002F3EB5" w:rsidRPr="002F3EB5" w:rsidRDefault="002F3EB5" w:rsidP="002F3EB5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t>ВВЕДЕНИЕ</w:t>
      </w:r>
    </w:p>
    <w:p w:rsidR="002F3EB5" w:rsidRPr="00A135BA" w:rsidRDefault="002F3EB5" w:rsidP="002F3EB5">
      <w:pPr>
        <w:ind w:right="-25"/>
        <w:jc w:val="center"/>
        <w:rPr>
          <w:rFonts w:ascii="PT Astra Serif" w:hAnsi="PT Astra Serif"/>
          <w:b/>
          <w:sz w:val="20"/>
          <w:szCs w:val="28"/>
        </w:rPr>
      </w:pP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  <w:r w:rsidRPr="002F3EB5">
        <w:rPr>
          <w:rFonts w:ascii="PT Astra Serif" w:hAnsi="PT Astra Serif"/>
          <w:b/>
          <w:sz w:val="28"/>
          <w:szCs w:val="28"/>
        </w:rPr>
        <w:t xml:space="preserve"> </w:t>
      </w:r>
      <w:r w:rsidRPr="002F3EB5">
        <w:rPr>
          <w:rFonts w:ascii="PT Astra Serif" w:hAnsi="PT Astra Serif"/>
          <w:sz w:val="28"/>
          <w:szCs w:val="28"/>
        </w:rPr>
        <w:t xml:space="preserve">(далее –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года, утвержденной решением Муниципального собрания городского округа ЗАТО Светлый от 21.11.2017 № 24-101 </w:t>
      </w:r>
      <w:r w:rsidRPr="002F3EB5">
        <w:rPr>
          <w:rFonts w:ascii="PT Astra Serif" w:hAnsi="PT Astra Serif"/>
          <w:sz w:val="28"/>
          <w:szCs w:val="28"/>
        </w:rPr>
        <w:br/>
        <w:t xml:space="preserve">(далее –Стратегия), приоритетные для каждого этапа реализации Стратегии цели и задачи социально-экономического развития городского округа ЗАТО Светлый, показатели реализации Стратегии и их значения </w:t>
      </w:r>
      <w:r w:rsidRPr="002F3EB5">
        <w:rPr>
          <w:rFonts w:ascii="PT Astra Serif" w:hAnsi="PT Astra Serif"/>
          <w:sz w:val="28"/>
          <w:szCs w:val="28"/>
        </w:rPr>
        <w:br/>
        <w:t>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План мероприятий закрепляет обязательства администрации городского округа ЗАТО Светлый перед населением и представляет собой систему действий структурных подразделений администрации городского округа ЗАТО Светлый, в том числе структурных подразделений с правом юридического лица, в ведении которых находятся муниципальные учреждения, а так же предприятий и организаций, расположенных </w:t>
      </w:r>
      <w:r w:rsidRPr="002F3EB5">
        <w:rPr>
          <w:rFonts w:ascii="PT Astra Serif" w:hAnsi="PT Astra Serif"/>
          <w:sz w:val="28"/>
          <w:szCs w:val="28"/>
        </w:rPr>
        <w:br/>
        <w:t>на территории городского округа ЗАТО Светлый по реализации стратегических целей, задач по приоритетным направлениям социально-экономического развития городского округа ЗАТО Светлый.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План мероприятий содержит совокупность мероприятий и проектов (программ), увязанных по ресурсам, исполнителям и срокам реализации, направленных на достижение долгосрочных целей Стратегии.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План мероприятий разрабатывается на период действия </w:t>
      </w:r>
      <w:r w:rsidRPr="002F3EB5">
        <w:rPr>
          <w:rFonts w:ascii="PT Astra Serif" w:hAnsi="PT Astra Serif"/>
          <w:sz w:val="28"/>
          <w:szCs w:val="28"/>
        </w:rPr>
        <w:br/>
        <w:t>Стратегии – до 2030 года включительно.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В целях реализации принципа единства и целостности системы стратегического планирования, порядка осуществления стратегического планирования и формирования отчетности о реализации документов стратегического планирования рассмотрение и согласование Плана мероприятий в части соответствия мероприятий, финансируемых полностью или частично из средств бюджета городского округа </w:t>
      </w:r>
      <w:r w:rsidRPr="002F3EB5">
        <w:rPr>
          <w:rFonts w:ascii="PT Astra Serif" w:hAnsi="PT Astra Serif"/>
          <w:sz w:val="28"/>
          <w:szCs w:val="28"/>
        </w:rPr>
        <w:br/>
        <w:t>ЗАТО Светлый.</w:t>
      </w:r>
    </w:p>
    <w:p w:rsidR="002F3EB5" w:rsidRPr="002F3EB5" w:rsidRDefault="002F3EB5" w:rsidP="00C927C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F3EB5">
        <w:rPr>
          <w:rFonts w:ascii="PT Astra Serif" w:hAnsi="PT Astra Serif"/>
          <w:b/>
          <w:sz w:val="28"/>
          <w:szCs w:val="28"/>
        </w:rPr>
        <w:lastRenderedPageBreak/>
        <w:t>Цели и задачи разработки Плана мероприятий</w:t>
      </w: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Основной </w:t>
      </w:r>
      <w:r w:rsidRPr="002F3EB5">
        <w:rPr>
          <w:rFonts w:ascii="PT Astra Serif" w:hAnsi="PT Astra Serif"/>
          <w:bCs/>
          <w:sz w:val="28"/>
          <w:szCs w:val="28"/>
        </w:rPr>
        <w:t>целью разработки Плана мероприятий</w:t>
      </w:r>
      <w:r w:rsidRPr="002F3E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F3EB5">
        <w:rPr>
          <w:rFonts w:ascii="PT Astra Serif" w:hAnsi="PT Astra Serif"/>
          <w:b/>
          <w:bCs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 xml:space="preserve">является </w:t>
      </w:r>
      <w:r w:rsidRPr="002F3EB5">
        <w:rPr>
          <w:rFonts w:ascii="PT Astra Serif" w:hAnsi="PT Astra Serif"/>
          <w:b/>
          <w:sz w:val="28"/>
          <w:szCs w:val="28"/>
        </w:rPr>
        <w:t xml:space="preserve">- </w:t>
      </w:r>
      <w:r w:rsidRPr="002F3EB5">
        <w:rPr>
          <w:rFonts w:ascii="PT Astra Serif" w:hAnsi="PT Astra Serif"/>
          <w:sz w:val="28"/>
          <w:szCs w:val="28"/>
        </w:rPr>
        <w:t>обеспечение реализации Стратегии на основе рационального использования природно-ресурсного и социально-экономического потенциала городского округа ЗАТО Светлый.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bCs/>
          <w:sz w:val="28"/>
          <w:szCs w:val="28"/>
        </w:rPr>
        <w:t xml:space="preserve">Главная цель Стратегии </w:t>
      </w:r>
      <w:r w:rsidRPr="002F3EB5">
        <w:rPr>
          <w:rFonts w:ascii="PT Astra Serif" w:hAnsi="PT Astra Serif"/>
          <w:sz w:val="28"/>
          <w:szCs w:val="28"/>
        </w:rPr>
        <w:t xml:space="preserve">– «Создание комплекса условий </w:t>
      </w:r>
      <w:r w:rsidRPr="002F3EB5">
        <w:rPr>
          <w:rFonts w:ascii="PT Astra Serif" w:hAnsi="PT Astra Serif"/>
          <w:sz w:val="28"/>
          <w:szCs w:val="28"/>
        </w:rPr>
        <w:br/>
        <w:t xml:space="preserve">для полноценной жизни населения городского округа ЗАТО Светлый </w:t>
      </w:r>
      <w:r w:rsidRPr="002F3EB5">
        <w:rPr>
          <w:rFonts w:ascii="PT Astra Serif" w:hAnsi="PT Astra Serif"/>
          <w:sz w:val="28"/>
          <w:szCs w:val="28"/>
        </w:rPr>
        <w:br/>
        <w:t xml:space="preserve">на основе использования имеющегося экономического и трудового потенциала по принципу баланса интересов населения, бизнеса и власти» разбивается </w:t>
      </w:r>
      <w:r w:rsidRPr="002F3EB5">
        <w:rPr>
          <w:rFonts w:ascii="PT Astra Serif" w:hAnsi="PT Astra Serif"/>
          <w:bCs/>
          <w:sz w:val="28"/>
          <w:szCs w:val="28"/>
        </w:rPr>
        <w:t>на два целевых направления</w:t>
      </w:r>
      <w:r w:rsidRPr="002F3EB5">
        <w:rPr>
          <w:rFonts w:ascii="PT Astra Serif" w:hAnsi="PT Astra Serif"/>
          <w:sz w:val="28"/>
          <w:szCs w:val="28"/>
        </w:rPr>
        <w:t>: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F3EB5">
        <w:rPr>
          <w:rFonts w:ascii="PT Astra Serif" w:hAnsi="PT Astra Serif"/>
          <w:iCs/>
          <w:sz w:val="28"/>
          <w:szCs w:val="28"/>
        </w:rPr>
        <w:t>повышение уровня и качества жизни населения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F3EB5">
        <w:rPr>
          <w:rFonts w:ascii="PT Astra Serif" w:hAnsi="PT Astra Serif"/>
          <w:iCs/>
          <w:sz w:val="28"/>
          <w:szCs w:val="28"/>
        </w:rPr>
        <w:t>устойчивое развитие экономической базы.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Необходимым условием достижения </w:t>
      </w:r>
      <w:r w:rsidRPr="002F3EB5">
        <w:rPr>
          <w:rFonts w:ascii="PT Astra Serif" w:hAnsi="PT Astra Serif"/>
          <w:bCs/>
          <w:sz w:val="28"/>
          <w:szCs w:val="28"/>
        </w:rPr>
        <w:t>первого целевого направления</w:t>
      </w:r>
      <w:r w:rsidRPr="002F3E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F3EB5">
        <w:rPr>
          <w:rFonts w:ascii="PT Astra Serif" w:hAnsi="PT Astra Serif"/>
          <w:sz w:val="28"/>
          <w:szCs w:val="28"/>
        </w:rPr>
        <w:t>«Повышение уровня и качества жизни населения» является реализация следующих стратегических подцелей и направлений: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1. Преодоление демографического спада и дальнейшее сохранение положительной динамики естественного прироста населения.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2. Улучшение ситуации на рынке труда и повышение экономической активности населения.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3. Увеличение доходов населения.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4. Повышение доступности и качества дошкольного, общего </w:t>
      </w:r>
      <w:r w:rsidRPr="002F3EB5">
        <w:rPr>
          <w:rFonts w:ascii="PT Astra Serif" w:hAnsi="PT Astra Serif"/>
          <w:sz w:val="28"/>
          <w:szCs w:val="28"/>
        </w:rPr>
        <w:br/>
        <w:t>и дополнительного образования.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5. Создание условий для оказания медицинской помощи населению, развития здравоохранения.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6. Формирование культурно-ценностных ориентаций населения посредством развития культуры.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7. Создание оптимальных условий для формирования молодежного движения, развитие физической культуры и массового спорта населения.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8. Формирование комфортной среды проживания, повышение эффективности работы жилищно-коммунального комплекса.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9. Обеспечение общественной безопасности в городском округе ЗАТО Светлый.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10. Повышение эффективности деятельности местного самоуправления.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Необходимым условием достижения </w:t>
      </w:r>
      <w:r w:rsidRPr="002F3EB5">
        <w:rPr>
          <w:rFonts w:ascii="PT Astra Serif" w:hAnsi="PT Astra Serif"/>
          <w:bCs/>
          <w:sz w:val="28"/>
          <w:szCs w:val="28"/>
        </w:rPr>
        <w:t xml:space="preserve">второго целевого направления </w:t>
      </w:r>
      <w:r w:rsidRPr="002F3EB5">
        <w:rPr>
          <w:rFonts w:ascii="PT Astra Serif" w:hAnsi="PT Astra Serif"/>
          <w:sz w:val="28"/>
          <w:szCs w:val="28"/>
        </w:rPr>
        <w:t>«Устойчивое развитие производственных отраслей экономики городского округа ЗАТО Светлый</w:t>
      </w:r>
      <w:r w:rsidRPr="002F3EB5">
        <w:rPr>
          <w:rFonts w:ascii="PT Astra Serif" w:hAnsi="PT Astra Serif"/>
          <w:iCs/>
          <w:sz w:val="28"/>
          <w:szCs w:val="28"/>
        </w:rPr>
        <w:t>»</w:t>
      </w:r>
      <w:r w:rsidRPr="002F3EB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2F3EB5">
        <w:rPr>
          <w:rFonts w:ascii="PT Astra Serif" w:hAnsi="PT Astra Serif"/>
          <w:sz w:val="28"/>
          <w:szCs w:val="28"/>
        </w:rPr>
        <w:t xml:space="preserve">является </w:t>
      </w:r>
      <w:r w:rsidRPr="002F3EB5">
        <w:rPr>
          <w:rFonts w:ascii="PT Astra Serif" w:hAnsi="PT Astra Serif"/>
          <w:bCs/>
          <w:sz w:val="28"/>
          <w:szCs w:val="28"/>
        </w:rPr>
        <w:t xml:space="preserve">реализация следующих стратегических </w:t>
      </w:r>
      <w:r w:rsidRPr="002F3EB5">
        <w:rPr>
          <w:rFonts w:ascii="PT Astra Serif" w:hAnsi="PT Astra Serif"/>
          <w:sz w:val="28"/>
          <w:szCs w:val="28"/>
        </w:rPr>
        <w:t>подцелей и направлений</w:t>
      </w:r>
      <w:r w:rsidRPr="002F3EB5">
        <w:rPr>
          <w:rFonts w:ascii="PT Astra Serif" w:hAnsi="PT Astra Serif"/>
          <w:bCs/>
          <w:sz w:val="28"/>
          <w:szCs w:val="28"/>
        </w:rPr>
        <w:t>: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1. Обеспечение благоприятного инвестиционного климата.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2. Содействие развитию малого и среднего предпринимательства.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3.</w:t>
      </w:r>
      <w:r w:rsidRPr="002F3EB5">
        <w:rPr>
          <w:rFonts w:ascii="PT Astra Serif" w:hAnsi="PT Astra Serif"/>
          <w:color w:val="000000"/>
          <w:sz w:val="28"/>
          <w:szCs w:val="28"/>
        </w:rPr>
        <w:t xml:space="preserve"> Развитие промышленного производства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bCs/>
          <w:sz w:val="28"/>
          <w:szCs w:val="28"/>
        </w:rPr>
        <w:t xml:space="preserve">Задачами </w:t>
      </w:r>
      <w:r w:rsidRPr="002F3EB5">
        <w:rPr>
          <w:rFonts w:ascii="PT Astra Serif" w:hAnsi="PT Astra Serif"/>
          <w:sz w:val="28"/>
          <w:szCs w:val="28"/>
        </w:rPr>
        <w:t>разработки Плана мероприятий являются: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детализация целей и задач Стратегии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>ЗАТО Светлый;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lastRenderedPageBreak/>
        <w:t>разработка системы мероприятий по достижению стратегических целей, задач и приоритетов развития городского округа на каждом этапе реализации Стратегии;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определение отраслевых (функциональных) органов и структурных подразделений администрации городского округа ЗАТО Светлый, ответственных за реализацию Плана мероприятий (в соответствии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>с курируемыми направлениями);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определение перечня муниципальных программ, обеспечивающих достижение долгосрочных целей социально-экономического развития городского округа ЗАТО Светлый при реализации Стратегии;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2F3EB5" w:rsidRPr="002F3EB5" w:rsidRDefault="002F3EB5" w:rsidP="002F3EB5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3EB5">
        <w:rPr>
          <w:rFonts w:ascii="PT Astra Serif" w:hAnsi="PT Astra Serif"/>
          <w:b/>
          <w:bCs/>
          <w:sz w:val="28"/>
          <w:szCs w:val="28"/>
        </w:rPr>
        <w:t>2. Этапы реализации Стратегии</w:t>
      </w: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Сроки и этапы реализации Стратегии включают 3 этапа: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1 этап: (с учетом бюджетного планирования): 2017-2020 годы</w:t>
      </w:r>
      <w:r>
        <w:rPr>
          <w:rFonts w:ascii="PT Astra Serif" w:hAnsi="PT Astra Serif"/>
          <w:sz w:val="28"/>
          <w:szCs w:val="28"/>
        </w:rPr>
        <w:t>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2 этап: 2021-2024 годы</w:t>
      </w:r>
      <w:r>
        <w:rPr>
          <w:rFonts w:ascii="PT Astra Serif" w:hAnsi="PT Astra Serif"/>
          <w:sz w:val="28"/>
          <w:szCs w:val="28"/>
        </w:rPr>
        <w:t>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3 этап: 2025-2030 годы</w:t>
      </w:r>
      <w:r>
        <w:rPr>
          <w:rFonts w:ascii="PT Astra Serif" w:hAnsi="PT Astra Serif"/>
          <w:sz w:val="28"/>
          <w:szCs w:val="28"/>
        </w:rPr>
        <w:t>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При реализации Стратегии на первом и втором этапе планируется использовать метод четырехлетнего скользящего планирования,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>в дальнейшем срок реализации будет варьироваться в диапазоне шести лет.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 xml:space="preserve">Исходя из целей и задач Стратегии до 2030 года, с учетом данных прогноза социально-экономического развития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 xml:space="preserve">ЗАТО Светлый на долгосрочный период до 2030 года,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 xml:space="preserve">с предложенными стратегическими мероприятиями, были рассчитаны возможные значения показателей, динамика которых приведена </w:t>
      </w:r>
      <w:r>
        <w:rPr>
          <w:rFonts w:ascii="PT Astra Serif" w:hAnsi="PT Astra Serif"/>
          <w:sz w:val="28"/>
          <w:szCs w:val="28"/>
        </w:rPr>
        <w:br/>
      </w:r>
      <w:r w:rsidRPr="002F3EB5">
        <w:rPr>
          <w:rFonts w:ascii="PT Astra Serif" w:hAnsi="PT Astra Serif"/>
          <w:sz w:val="28"/>
          <w:szCs w:val="28"/>
        </w:rPr>
        <w:t>в таблице 1.</w:t>
      </w:r>
    </w:p>
    <w:p w:rsidR="002F3EB5" w:rsidRPr="002F3EB5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По итогам каждого годового периода реализации Стратегии проводится анализ достигнутых результатов, выполнения целевых макроэкономических индикаторов, изменений экономической и правовой конъюнктуры и принимаются соответствующие решения.</w:t>
      </w:r>
    </w:p>
    <w:p w:rsidR="002F3EB5" w:rsidRPr="002F3EB5" w:rsidRDefault="002F3EB5" w:rsidP="002F3EB5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3EB5">
        <w:rPr>
          <w:rFonts w:ascii="PT Astra Serif" w:hAnsi="PT Astra Serif"/>
          <w:b/>
          <w:bCs/>
          <w:sz w:val="28"/>
          <w:szCs w:val="28"/>
        </w:rPr>
        <w:t>3. Показатели реализации Стратегии и их значения на период</w:t>
      </w: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3EB5">
        <w:rPr>
          <w:rFonts w:ascii="PT Astra Serif" w:hAnsi="PT Astra Serif"/>
          <w:b/>
          <w:bCs/>
          <w:sz w:val="28"/>
          <w:szCs w:val="28"/>
        </w:rPr>
        <w:t>до 2030 года</w:t>
      </w:r>
    </w:p>
    <w:p w:rsidR="002F3EB5" w:rsidRPr="002F3EB5" w:rsidRDefault="002F3EB5" w:rsidP="002F3EB5">
      <w:pPr>
        <w:autoSpaceDE w:val="0"/>
        <w:autoSpaceDN w:val="0"/>
        <w:adjustRightInd w:val="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2F3EB5" w:rsidRDefault="002F3EB5" w:rsidP="002F3E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3EB5">
        <w:rPr>
          <w:rFonts w:ascii="PT Astra Serif" w:hAnsi="PT Astra Serif"/>
          <w:sz w:val="28"/>
          <w:szCs w:val="28"/>
        </w:rPr>
        <w:t>Основные показатели социально-экономического развития городского округа ЗАТО Светлый с учетом базового сценария реализации этапов Стратегии в разрезе стратегических направлений и стратегических целей представлены в таблице</w:t>
      </w:r>
      <w:r>
        <w:rPr>
          <w:rFonts w:ascii="PT Astra Serif" w:hAnsi="PT Astra Serif"/>
          <w:sz w:val="28"/>
          <w:szCs w:val="28"/>
        </w:rPr>
        <w:t xml:space="preserve"> 1.</w:t>
      </w:r>
    </w:p>
    <w:p w:rsidR="002F3EB5" w:rsidRDefault="002F3EB5" w:rsidP="002F3EB5">
      <w:pPr>
        <w:ind w:firstLine="709"/>
        <w:jc w:val="both"/>
        <w:rPr>
          <w:rFonts w:ascii="PT Astra Serif" w:hAnsi="PT Astra Serif"/>
          <w:sz w:val="28"/>
          <w:szCs w:val="28"/>
        </w:rPr>
        <w:sectPr w:rsidR="002F3EB5" w:rsidSect="002F3EB5">
          <w:headerReference w:type="default" r:id="rId10"/>
          <w:headerReference w:type="first" r:id="rId11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lastRenderedPageBreak/>
        <w:t>Таблица 1.</w:t>
      </w: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Показатели базового сценария реализации этапов Стратегии</w:t>
      </w: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на конец периода</w:t>
      </w: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  <w:vMerge w:val="restart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D1FD8">
              <w:rPr>
                <w:rFonts w:ascii="PT Astra Serif" w:hAnsi="PT Astra Serif"/>
                <w:bCs/>
              </w:rPr>
              <w:t>№ п/п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D1FD8">
              <w:rPr>
                <w:rFonts w:ascii="PT Astra Serif" w:hAnsi="PT Astra Serif"/>
                <w:bCs/>
              </w:rPr>
              <w:t>задачи,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D1FD8">
              <w:rPr>
                <w:rFonts w:ascii="PT Astra Serif" w:hAnsi="PT Astra Serif"/>
                <w:bCs/>
              </w:rPr>
              <w:t>направле</w:t>
            </w:r>
            <w:r>
              <w:rPr>
                <w:rFonts w:ascii="PT Astra Serif" w:hAnsi="PT Astra Serif"/>
                <w:bCs/>
              </w:rPr>
              <w:t>-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D1FD8">
              <w:rPr>
                <w:rFonts w:ascii="PT Astra Serif" w:hAnsi="PT Astra Serif"/>
                <w:bCs/>
              </w:rPr>
              <w:t>ния,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bCs/>
              </w:rPr>
              <w:t>показателя</w:t>
            </w:r>
          </w:p>
        </w:tc>
        <w:tc>
          <w:tcPr>
            <w:tcW w:w="2546" w:type="dxa"/>
            <w:vMerge w:val="restart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bCs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D1FD8">
              <w:rPr>
                <w:rFonts w:ascii="PT Astra Serif" w:hAnsi="PT Astra Serif"/>
                <w:bCs/>
              </w:rPr>
              <w:t>Факт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5D1FD8">
              <w:rPr>
                <w:rFonts w:ascii="PT Astra Serif" w:hAnsi="PT Astra Serif"/>
                <w:bCs/>
              </w:rPr>
              <w:t>202</w:t>
            </w:r>
            <w:r w:rsidRPr="005D1FD8">
              <w:rPr>
                <w:rFonts w:ascii="PT Astra Serif" w:hAnsi="PT Astra Serif"/>
                <w:bCs/>
                <w:lang w:val="en-US"/>
              </w:rPr>
              <w:t>2</w:t>
            </w:r>
          </w:p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bCs/>
                <w:lang w:val="en-US"/>
              </w:rPr>
              <w:t xml:space="preserve">II </w:t>
            </w:r>
            <w:r w:rsidRPr="005D1FD8">
              <w:rPr>
                <w:rFonts w:ascii="PT Astra Serif" w:hAnsi="PT Astra Serif"/>
                <w:bCs/>
              </w:rPr>
              <w:t>этап</w:t>
            </w:r>
          </w:p>
        </w:tc>
        <w:tc>
          <w:tcPr>
            <w:tcW w:w="9900" w:type="dxa"/>
            <w:gridSpan w:val="8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bCs/>
              </w:rPr>
              <w:t>Значения показателей в разрезе этапов реализации</w:t>
            </w:r>
          </w:p>
        </w:tc>
      </w:tr>
      <w:tr w:rsidR="002F3EB5" w:rsidTr="0077372E">
        <w:tc>
          <w:tcPr>
            <w:tcW w:w="1342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46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260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20" w:type="dxa"/>
            <w:gridSpan w:val="2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lang w:val="en-US"/>
              </w:rPr>
              <w:t>II</w:t>
            </w:r>
            <w:r w:rsidRPr="005D1FD8">
              <w:rPr>
                <w:rFonts w:ascii="PT Astra Serif" w:hAnsi="PT Astra Serif"/>
              </w:rPr>
              <w:t xml:space="preserve"> этап</w:t>
            </w:r>
          </w:p>
        </w:tc>
        <w:tc>
          <w:tcPr>
            <w:tcW w:w="7380" w:type="dxa"/>
            <w:gridSpan w:val="6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  <w:lang w:val="en-US"/>
              </w:rPr>
              <w:t xml:space="preserve">III </w:t>
            </w:r>
            <w:r w:rsidRPr="005D1FD8">
              <w:rPr>
                <w:rFonts w:ascii="PT Astra Serif" w:hAnsi="PT Astra Serif"/>
              </w:rPr>
              <w:t>этап</w:t>
            </w:r>
          </w:p>
        </w:tc>
      </w:tr>
      <w:tr w:rsidR="002F3EB5" w:rsidTr="0077372E">
        <w:tc>
          <w:tcPr>
            <w:tcW w:w="1342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46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260" w:type="dxa"/>
            <w:vMerge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2029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1FD8">
              <w:rPr>
                <w:rFonts w:ascii="PT Astra Serif" w:hAnsi="PT Astra Serif"/>
              </w:rPr>
              <w:t>2030</w:t>
            </w:r>
          </w:p>
        </w:tc>
      </w:tr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5048" w:type="dxa"/>
            <w:gridSpan w:val="11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556">
              <w:rPr>
                <w:rFonts w:ascii="PT Astra Serif" w:hAnsi="PT Astra Serif"/>
                <w:bCs/>
                <w:iCs/>
              </w:rPr>
              <w:t xml:space="preserve">Главная стратегическая цель - </w:t>
            </w:r>
            <w:r w:rsidRPr="00632556">
              <w:rPr>
                <w:rFonts w:ascii="PT Astra Serif" w:hAnsi="PT Astra Serif"/>
                <w:bCs/>
              </w:rPr>
              <w:t>Создание комплекса условий для полноценной жизни населения городского округа ЗАТО Светлый,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 xml:space="preserve">1. </w:t>
            </w:r>
            <w:r w:rsidRPr="00632556">
              <w:rPr>
                <w:rFonts w:ascii="PT Astra Serif" w:hAnsi="PT Astra Serif"/>
                <w:bCs/>
                <w:iCs/>
              </w:rPr>
              <w:t>Стратегическая цель 1: Повышение уровня и качества жизни населения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>1.1 Задача 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 xml:space="preserve">Численность населения, </w:t>
            </w:r>
            <w:r>
              <w:rPr>
                <w:rFonts w:ascii="PT Astra Serif" w:hAnsi="PT Astra Serif"/>
              </w:rPr>
              <w:br/>
            </w:r>
            <w:r w:rsidRPr="00632556">
              <w:rPr>
                <w:rFonts w:ascii="PT Astra Serif" w:hAnsi="PT Astra Serif"/>
              </w:rPr>
              <w:t>тыс. человек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635">
              <w:rPr>
                <w:rFonts w:ascii="PT Astra Serif" w:hAnsi="PT Astra Serif"/>
              </w:rPr>
              <w:t>13,009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635">
              <w:rPr>
                <w:rFonts w:ascii="PT Astra Serif" w:hAnsi="PT Astra Serif"/>
              </w:rPr>
              <w:t>12,858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13,035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12,961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12,825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12,689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12,702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12,727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12,765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Продолжительность жизни населения, лет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68,2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68,3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68,5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68,8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69,0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69,5</w:t>
            </w:r>
          </w:p>
        </w:tc>
        <w:tc>
          <w:tcPr>
            <w:tcW w:w="126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70,0</w:t>
            </w:r>
          </w:p>
        </w:tc>
        <w:tc>
          <w:tcPr>
            <w:tcW w:w="1080" w:type="dxa"/>
          </w:tcPr>
          <w:p w:rsidR="002F3EB5" w:rsidRPr="007D24B4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24B4">
              <w:rPr>
                <w:rFonts w:ascii="PT Astra Serif" w:hAnsi="PT Astra Serif"/>
              </w:rPr>
              <w:t>70,5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Коэффициент рождаемости, человек на 1000 населения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5,4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5,9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1.1.4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Коэффициент смертности, человек на 1000 населения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4,9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4,7</w:t>
            </w:r>
          </w:p>
        </w:tc>
      </w:tr>
    </w:tbl>
    <w:p w:rsidR="002F3EB5" w:rsidRDefault="002F3EB5"/>
    <w:p w:rsidR="002F3EB5" w:rsidRDefault="002F3EB5"/>
    <w:p w:rsidR="002F3EB5" w:rsidRDefault="002F3EB5"/>
    <w:p w:rsidR="002F3EB5" w:rsidRDefault="002F3EB5"/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1.1.5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Коэффициент естественного прироста (убыли) населения, на 1000 человек населения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2,4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2,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1.1.6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Миграционный прирост (убыль) населения, человек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635">
              <w:rPr>
                <w:rFonts w:ascii="PT Astra Serif" w:hAnsi="PT Astra Serif"/>
              </w:rPr>
              <w:t>147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96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58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37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38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38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36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35</w:t>
            </w:r>
          </w:p>
        </w:tc>
        <w:tc>
          <w:tcPr>
            <w:tcW w:w="108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34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1.2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>Задача 2. Улучшение ситуации на рынке труда и повышение экономической активности населения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1.2.1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sz w:val="22"/>
                <w:szCs w:val="22"/>
              </w:rPr>
              <w:t>Уровень регистрируемой безработицы (на конец года),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0,3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0,2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0,3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0,4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0,4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0,5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0,5</w:t>
            </w:r>
          </w:p>
        </w:tc>
        <w:tc>
          <w:tcPr>
            <w:tcW w:w="108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0,5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1.2.2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Численность безработных, зарегистрированных в службе занятости, человек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29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35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42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45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47</w:t>
            </w:r>
          </w:p>
        </w:tc>
        <w:tc>
          <w:tcPr>
            <w:tcW w:w="108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50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1.2.3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Среднесписочная численность занятых в экономике, человек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4095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38</w:t>
            </w:r>
            <w:r>
              <w:rPr>
                <w:rFonts w:ascii="PT Astra Serif" w:hAnsi="PT Astra Serif"/>
              </w:rPr>
              <w:t>2</w:t>
            </w:r>
            <w:r w:rsidRPr="00922E7E">
              <w:rPr>
                <w:rFonts w:ascii="PT Astra Serif" w:hAnsi="PT Astra Serif"/>
              </w:rPr>
              <w:t>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3832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3832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3859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3867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3878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1.3</w:t>
            </w:r>
          </w:p>
        </w:tc>
        <w:tc>
          <w:tcPr>
            <w:tcW w:w="13706" w:type="dxa"/>
            <w:gridSpan w:val="10"/>
          </w:tcPr>
          <w:p w:rsidR="002F3EB5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32556">
              <w:rPr>
                <w:rFonts w:ascii="PT Astra Serif" w:hAnsi="PT Astra Serif"/>
                <w:bCs/>
              </w:rPr>
              <w:t>Задача 3. Увеличение доходов населения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1.3.1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Среднемесячная заработная плата, рублей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30872,6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34659,5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37725,0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39649,0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41235,0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42719,0</w:t>
            </w:r>
          </w:p>
        </w:tc>
        <w:tc>
          <w:tcPr>
            <w:tcW w:w="1260" w:type="dxa"/>
          </w:tcPr>
          <w:p w:rsidR="002F3EB5" w:rsidRPr="00922E7E" w:rsidRDefault="002F3EB5" w:rsidP="006C7F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44172,0</w:t>
            </w:r>
          </w:p>
        </w:tc>
        <w:tc>
          <w:tcPr>
            <w:tcW w:w="126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45497,0</w:t>
            </w:r>
          </w:p>
        </w:tc>
        <w:tc>
          <w:tcPr>
            <w:tcW w:w="1080" w:type="dxa"/>
          </w:tcPr>
          <w:p w:rsidR="002F3EB5" w:rsidRPr="00922E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2E7E">
              <w:rPr>
                <w:rFonts w:ascii="PT Astra Serif" w:hAnsi="PT Astra Serif"/>
              </w:rPr>
              <w:t>46862,0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1.3.2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Среднемесячные денежные доходы на душу населения, рублей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19340,5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20178,0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20196,0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20941,0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21520,0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22953,0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23881,0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24980,0</w:t>
            </w:r>
          </w:p>
        </w:tc>
        <w:tc>
          <w:tcPr>
            <w:tcW w:w="108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25787,0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1.3.3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Объем доходов бюджета городского округа, млн. рублей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486,8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614,7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633,7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430,1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447,3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465,2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483,8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503,2</w:t>
            </w:r>
          </w:p>
        </w:tc>
        <w:tc>
          <w:tcPr>
            <w:tcW w:w="108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523,3</w:t>
            </w:r>
          </w:p>
        </w:tc>
      </w:tr>
    </w:tbl>
    <w:p w:rsidR="002F3EB5" w:rsidRDefault="002F3EB5"/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1.3.4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в том числе собственные доходы в бюджете городского округа, млн. рублей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482,4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492,8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288,5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312,0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324,5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337,5</w:t>
            </w:r>
          </w:p>
        </w:tc>
        <w:tc>
          <w:tcPr>
            <w:tcW w:w="108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350,9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>Задача 4. Повышение доступности и качества дошкольного, общего и дополнительного образования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635">
              <w:rPr>
                <w:rFonts w:ascii="PT Astra Serif" w:hAnsi="PT Astra Serif"/>
              </w:rPr>
              <w:t>74,9</w:t>
            </w:r>
          </w:p>
        </w:tc>
        <w:tc>
          <w:tcPr>
            <w:tcW w:w="1260" w:type="dxa"/>
          </w:tcPr>
          <w:p w:rsidR="002F3EB5" w:rsidRPr="00C6774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1A1C8F">
              <w:rPr>
                <w:rFonts w:ascii="PT Astra Serif" w:hAnsi="PT Astra Serif"/>
              </w:rPr>
              <w:t>73,1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58,3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58,4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58,4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58,5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58,5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58,5</w:t>
            </w:r>
          </w:p>
        </w:tc>
        <w:tc>
          <w:tcPr>
            <w:tcW w:w="108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58,5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детей в возрасте 1-6 лет стоящих на учете для определения в муниципальные дошкольные образовательные учреждения, в общей численности детей в возрасте 1-6 лет,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11,9</w:t>
            </w:r>
          </w:p>
        </w:tc>
        <w:tc>
          <w:tcPr>
            <w:tcW w:w="1260" w:type="dxa"/>
          </w:tcPr>
          <w:p w:rsidR="002F3EB5" w:rsidRPr="00C6774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1A1C8F">
              <w:rPr>
                <w:rFonts w:ascii="PT Astra Serif" w:hAnsi="PT Astra Serif"/>
              </w:rPr>
              <w:t>14,3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12,5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  <w:tc>
          <w:tcPr>
            <w:tcW w:w="108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12,6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1.4.3</w:t>
            </w:r>
          </w:p>
        </w:tc>
        <w:tc>
          <w:tcPr>
            <w:tcW w:w="2546" w:type="dxa"/>
          </w:tcPr>
          <w:p w:rsidR="002F3EB5" w:rsidRPr="00632556" w:rsidRDefault="002F3EB5" w:rsidP="002F3EB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 xml:space="preserve">Доля детей первой и второй групп здоровья в общей численности обучающихся в 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92,9</w:t>
            </w:r>
          </w:p>
        </w:tc>
        <w:tc>
          <w:tcPr>
            <w:tcW w:w="1260" w:type="dxa"/>
          </w:tcPr>
          <w:p w:rsidR="002F3EB5" w:rsidRPr="00C6774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1A1C8F">
              <w:rPr>
                <w:rFonts w:ascii="PT Astra Serif" w:hAnsi="PT Astra Serif"/>
              </w:rPr>
              <w:t>83,4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  <w:tc>
          <w:tcPr>
            <w:tcW w:w="108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90,1</w:t>
            </w:r>
          </w:p>
        </w:tc>
      </w:tr>
    </w:tbl>
    <w:p w:rsidR="002F3EB5" w:rsidRDefault="002F3EB5"/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муниципальных общеобразовательных учреждениях,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1.4.4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635"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1.4.5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97,8</w:t>
            </w:r>
          </w:p>
        </w:tc>
        <w:tc>
          <w:tcPr>
            <w:tcW w:w="1260" w:type="dxa"/>
          </w:tcPr>
          <w:p w:rsidR="002F3EB5" w:rsidRPr="00C6774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1A1C8F">
              <w:rPr>
                <w:rFonts w:ascii="PT Astra Serif" w:hAnsi="PT Astra Serif"/>
              </w:rPr>
              <w:t>105,6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78,1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78,4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78,7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79,0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79,2</w:t>
            </w:r>
          </w:p>
        </w:tc>
        <w:tc>
          <w:tcPr>
            <w:tcW w:w="126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79,6</w:t>
            </w:r>
          </w:p>
        </w:tc>
        <w:tc>
          <w:tcPr>
            <w:tcW w:w="1080" w:type="dxa"/>
          </w:tcPr>
          <w:p w:rsidR="002F3EB5" w:rsidRPr="00FF09F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09F5">
              <w:rPr>
                <w:rFonts w:ascii="PT Astra Serif" w:hAnsi="PT Astra Serif"/>
              </w:rPr>
              <w:t>80,0</w:t>
            </w:r>
          </w:p>
        </w:tc>
      </w:tr>
    </w:tbl>
    <w:p w:rsidR="002F3EB5" w:rsidRDefault="002F3EB5"/>
    <w:p w:rsidR="002F3EB5" w:rsidRDefault="002F3EB5"/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1.5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>Задача 5. Создание условий для оказания медицинской помощи населению, развитие здравоохранения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1.5.1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Обеспеченность населения врачами, человек на 10 000 населения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  <w:tc>
          <w:tcPr>
            <w:tcW w:w="1260" w:type="dxa"/>
          </w:tcPr>
          <w:p w:rsidR="002F3EB5" w:rsidRPr="001A1C8F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A1C8F">
              <w:rPr>
                <w:rFonts w:ascii="PT Astra Serif" w:hAnsi="PT Astra Serif"/>
              </w:rPr>
              <w:t>16,3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26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  <w:tc>
          <w:tcPr>
            <w:tcW w:w="1080" w:type="dxa"/>
          </w:tcPr>
          <w:p w:rsidR="002F3EB5" w:rsidRPr="00E41233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41233">
              <w:rPr>
                <w:rFonts w:ascii="PT Astra Serif" w:hAnsi="PT Astra Serif"/>
              </w:rPr>
              <w:t>17,1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1.5.2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Охват всех граждан профилактическими медицинскими осмотрами не реже одного раза в год, процентов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98,0</w:t>
            </w:r>
          </w:p>
        </w:tc>
        <w:tc>
          <w:tcPr>
            <w:tcW w:w="1260" w:type="dxa"/>
          </w:tcPr>
          <w:p w:rsidR="002F3EB5" w:rsidRPr="001A1C8F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A1C8F">
              <w:rPr>
                <w:rFonts w:ascii="PT Astra Serif" w:hAnsi="PT Astra Serif"/>
              </w:rPr>
              <w:t>85,1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  <w:tc>
          <w:tcPr>
            <w:tcW w:w="108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85,8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632556">
              <w:rPr>
                <w:rFonts w:ascii="PT Astra Serif" w:hAnsi="PT Astra Serif"/>
              </w:rPr>
              <w:t>1.5.3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Смертность населения  (без показателей смертности от внешних причин), человек на 100 000 населения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353,6</w:t>
            </w:r>
          </w:p>
        </w:tc>
        <w:tc>
          <w:tcPr>
            <w:tcW w:w="1260" w:type="dxa"/>
          </w:tcPr>
          <w:p w:rsidR="002F3EB5" w:rsidRPr="00C6774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1A1C8F">
              <w:rPr>
                <w:rFonts w:ascii="PT Astra Serif" w:hAnsi="PT Astra Serif"/>
              </w:rPr>
              <w:t>443,3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26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  <w:tc>
          <w:tcPr>
            <w:tcW w:w="1080" w:type="dxa"/>
          </w:tcPr>
          <w:p w:rsidR="002F3EB5" w:rsidRPr="000357D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357DC">
              <w:rPr>
                <w:rFonts w:ascii="PT Astra Serif" w:hAnsi="PT Astra Serif"/>
              </w:rPr>
              <w:t>458,9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1.5.4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32556">
              <w:rPr>
                <w:rFonts w:ascii="PT Astra Serif" w:hAnsi="PT Astra Serif"/>
              </w:rPr>
              <w:t>Число стационарных коек, коек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1.5.5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32556">
              <w:rPr>
                <w:rFonts w:ascii="PT Astra Serif" w:hAnsi="PT Astra Serif"/>
              </w:rPr>
              <w:t>Число мест в дневном стационаре, мест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26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080" w:type="dxa"/>
          </w:tcPr>
          <w:p w:rsidR="002F3EB5" w:rsidRPr="00DA763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1.6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bCs/>
              </w:rPr>
              <w:t xml:space="preserve">Задача 6. </w:t>
            </w:r>
            <w:r w:rsidRPr="00632556">
              <w:rPr>
                <w:rFonts w:ascii="PT Astra Serif" w:hAnsi="PT Astra Serif"/>
              </w:rPr>
              <w:t>Формирование культурно-ценностных ориентаций населения посредством развития культуры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1.6.1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Повышение уровня удовлетворенности населения качеством предоставления муниципальных услуг в сфере культуры,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4BE">
              <w:rPr>
                <w:rFonts w:ascii="PT Astra Serif" w:hAnsi="PT Astra Serif"/>
              </w:rPr>
              <w:t>82,2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1.7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Задача 7. Создание оптимальных условий для формирования молодежного движения, развитие физической культуры и массового спорта населения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1.7.1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50,2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53,3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56,4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67,5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</w:tr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1.7.2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97,3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1.8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Задача 8. 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2F3EB5" w:rsidTr="0077372E">
        <w:tc>
          <w:tcPr>
            <w:tcW w:w="15048" w:type="dxa"/>
            <w:gridSpan w:val="11"/>
          </w:tcPr>
          <w:p w:rsidR="002F3EB5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в</w:t>
            </w:r>
            <w:r w:rsidRPr="00632556">
              <w:rPr>
                <w:rFonts w:ascii="PT Astra Serif" w:hAnsi="PT Astra Serif"/>
                <w:color w:val="000000"/>
              </w:rPr>
              <w:t xml:space="preserve"> сфере жилья и городской среды: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1.8.1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Число семей, улучшивших свои жилищные условия, единиц (за период реализации)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51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60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60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60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65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65</w:t>
            </w:r>
          </w:p>
        </w:tc>
        <w:tc>
          <w:tcPr>
            <w:tcW w:w="108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65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1.8.2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молодых семей, улучшивших свои жилищные условия, единиц (за период реализации)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2F3EB5" w:rsidRPr="00567152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7152">
              <w:rPr>
                <w:rFonts w:ascii="PT Astra Serif" w:hAnsi="PT Astra Serif"/>
              </w:rPr>
              <w:t>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1.8.3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Удельный вес ветхого и аварийного жилья в общем объеме жилищного фонда,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632556">
              <w:rPr>
                <w:rFonts w:ascii="PT Astra Serif" w:hAnsi="PT Astra Serif"/>
              </w:rPr>
              <w:t>1.8.4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Доля автомобильных дорог муниципального значения, соответствующих нормативным требованиям, % от общей протяженности дорог муниципального значения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68,0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64,0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70,0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75,0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71,0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73,0</w:t>
            </w:r>
          </w:p>
        </w:tc>
        <w:tc>
          <w:tcPr>
            <w:tcW w:w="108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68,0</w:t>
            </w:r>
          </w:p>
        </w:tc>
      </w:tr>
    </w:tbl>
    <w:p w:rsidR="002F3EB5" w:rsidRDefault="002F3EB5"/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5048" w:type="dxa"/>
            <w:gridSpan w:val="11"/>
          </w:tcPr>
          <w:p w:rsidR="002F3EB5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в</w:t>
            </w:r>
            <w:r w:rsidRPr="00632556">
              <w:rPr>
                <w:rFonts w:ascii="PT Astra Serif" w:hAnsi="PT Astra Serif"/>
                <w:color w:val="000000"/>
              </w:rPr>
              <w:t xml:space="preserve"> сфере жилищно-коммунального хозяйства: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632556">
              <w:rPr>
                <w:rFonts w:ascii="PT Astra Serif" w:hAnsi="PT Astra Serif"/>
              </w:rPr>
              <w:t>1.8.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модернизированных объектов коммунальной инфраструктуры на территории городского округа ЗАТО Светлый, единиц (за период реализации)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F82F71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2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1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1.8.6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уличной водопроводной сети, нуждающейся в замене, % от общей протяженности сетей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4BE">
              <w:rPr>
                <w:rFonts w:ascii="PT Astra Serif" w:hAnsi="PT Astra Serif"/>
              </w:rPr>
              <w:t>3,9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0,22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3,8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2,6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4,4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3,3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2,2</w:t>
            </w:r>
          </w:p>
        </w:tc>
        <w:tc>
          <w:tcPr>
            <w:tcW w:w="108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2,2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1.8.7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уличной канализационной сети, нуждающейся в замене, % от общей протяженности сетей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0,32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3,5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3,8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5,0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6,3</w:t>
            </w:r>
          </w:p>
        </w:tc>
        <w:tc>
          <w:tcPr>
            <w:tcW w:w="126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7,6</w:t>
            </w:r>
          </w:p>
        </w:tc>
        <w:tc>
          <w:tcPr>
            <w:tcW w:w="1080" w:type="dxa"/>
          </w:tcPr>
          <w:p w:rsidR="002F3EB5" w:rsidRPr="00D37C7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37C7E">
              <w:rPr>
                <w:rFonts w:ascii="PT Astra Serif" w:hAnsi="PT Astra Serif"/>
              </w:rPr>
              <w:t>9,5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1.9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Задача 9. Обеспечение общественной безопасности в городском округе ЗАТО Светлый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1.9.1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Число зарегистрированных преступлений, единиц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26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  <w:tc>
          <w:tcPr>
            <w:tcW w:w="1080" w:type="dxa"/>
          </w:tcPr>
          <w:p w:rsidR="002F3EB5" w:rsidRPr="00AE2FB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E2FBD">
              <w:rPr>
                <w:rFonts w:ascii="PT Astra Serif" w:hAnsi="PT Astra Serif"/>
              </w:rPr>
              <w:t>64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1.10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Задача 10. Повышение эффективности деятельности местного самоуправления</w:t>
            </w:r>
          </w:p>
        </w:tc>
      </w:tr>
      <w:tr w:rsidR="002F3EB5" w:rsidTr="0077372E">
        <w:tc>
          <w:tcPr>
            <w:tcW w:w="15048" w:type="dxa"/>
            <w:gridSpan w:val="11"/>
          </w:tcPr>
          <w:p w:rsidR="002F3EB5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с</w:t>
            </w:r>
            <w:r w:rsidRPr="00632556">
              <w:rPr>
                <w:rFonts w:ascii="PT Astra Serif" w:hAnsi="PT Astra Serif"/>
                <w:color w:val="000000"/>
              </w:rPr>
              <w:t>овершенствование бюджетного процесса: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1.10.1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 xml:space="preserve">Бюджетная обеспеченность доходами (без учета безвозмездных поступлений) в расчете на одного жителя, руб. 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4BE">
              <w:rPr>
                <w:rFonts w:ascii="PT Astra Serif" w:hAnsi="PT Astra Serif"/>
              </w:rPr>
              <w:t>8921,7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10141,5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12510,5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10975,4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10947,0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11257,7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11708,0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12176,3</w:t>
            </w:r>
          </w:p>
        </w:tc>
        <w:tc>
          <w:tcPr>
            <w:tcW w:w="108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12663,4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1.10.2</w:t>
            </w:r>
          </w:p>
        </w:tc>
        <w:tc>
          <w:tcPr>
            <w:tcW w:w="2546" w:type="dxa"/>
          </w:tcPr>
          <w:p w:rsidR="002F3EB5" w:rsidRPr="00632556" w:rsidRDefault="002F3EB5" w:rsidP="002F3EB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</w:rPr>
              <w:t xml:space="preserve">Доля налоговых и неналоговых доходов местного бюджета в 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4BE">
              <w:rPr>
                <w:rFonts w:ascii="PT Astra Serif" w:hAnsi="PT Astra Serif"/>
              </w:rPr>
              <w:t>23,9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21,2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25,7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37,7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36,1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36,3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37,8</w:t>
            </w: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39,3</w:t>
            </w:r>
          </w:p>
        </w:tc>
        <w:tc>
          <w:tcPr>
            <w:tcW w:w="108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64E97">
              <w:rPr>
                <w:rFonts w:ascii="PT Astra Serif" w:hAnsi="PT Astra Serif"/>
              </w:rPr>
              <w:t>40,8</w:t>
            </w:r>
          </w:p>
        </w:tc>
      </w:tr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>общем объеме доходов бюджета муниципального образования,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2F3EB5" w:rsidRPr="00264E97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F3EB5" w:rsidTr="0077372E">
        <w:tc>
          <w:tcPr>
            <w:tcW w:w="15048" w:type="dxa"/>
            <w:gridSpan w:val="11"/>
          </w:tcPr>
          <w:p w:rsidR="002F3EB5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</w:t>
            </w:r>
            <w:r w:rsidRPr="00632556">
              <w:rPr>
                <w:rFonts w:ascii="PT Astra Serif" w:hAnsi="PT Astra Serif"/>
              </w:rPr>
              <w:t>овышение открытости и эффективности деятельности администрации городского округа ЗАТО Светлый: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1.10.3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>Обеспечение обнародовани</w:t>
            </w:r>
            <w:r w:rsidRPr="00632556">
              <w:rPr>
                <w:rFonts w:ascii="PT Astra Serif" w:hAnsi="PT Astra Serif"/>
              </w:rPr>
              <w:t xml:space="preserve">я </w:t>
            </w:r>
            <w:r w:rsidRPr="00632556">
              <w:rPr>
                <w:rFonts w:ascii="PT Astra Serif" w:hAnsi="PT Astra Serif"/>
                <w:color w:val="000000"/>
              </w:rPr>
              <w:t>(опубликования) информации о деятельности администрации городского округа ЗАТО Светлый, процентов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</w:rPr>
              <w:t xml:space="preserve">Стратегическая цель  2: </w:t>
            </w:r>
            <w:r w:rsidRPr="00632556">
              <w:rPr>
                <w:rFonts w:ascii="PT Astra Serif" w:hAnsi="PT Astra Serif"/>
              </w:rPr>
              <w:t>Устойчивое развитие производственных отраслей экономики городского округа ЗАТО Светлый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2.1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</w:rPr>
              <w:t>Задача 1. Обеспечение благоприятного инвестиционного климата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2.1.1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 xml:space="preserve">Инвестиции </w:t>
            </w:r>
          </w:p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в основной капитал за счет всех источников финансирования, тыс. рублей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107530,0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296413,0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137619,9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157437,2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170172,1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183830,6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28140,0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28560,0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28870,0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2.1.2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  <w:lang w:eastAsia="en-US"/>
              </w:rPr>
              <w:t>Объем инвестиций в основной капитал из всех источников в расчете на одного жителя, тыс. рублей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8265,8</w:t>
            </w:r>
          </w:p>
        </w:tc>
        <w:tc>
          <w:tcPr>
            <w:tcW w:w="1260" w:type="dxa"/>
          </w:tcPr>
          <w:p w:rsidR="002F3EB5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23052,8</w:t>
            </w:r>
          </w:p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10557,7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12147,0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13268,8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14487,4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2215,4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2244,0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2261,7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2.2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>Задача 2. Содействие развитию малого и среднего предпринимательства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2.2.1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 xml:space="preserve">Число субъектов малого и среднего предпринимательства, единиц на 10 000 человек населения 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92,0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93,0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94,0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95,0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96,0</w:t>
            </w:r>
          </w:p>
        </w:tc>
        <w:tc>
          <w:tcPr>
            <w:tcW w:w="126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97,0</w:t>
            </w:r>
          </w:p>
        </w:tc>
        <w:tc>
          <w:tcPr>
            <w:tcW w:w="1080" w:type="dxa"/>
          </w:tcPr>
          <w:p w:rsidR="002F3EB5" w:rsidRPr="00AB620C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98,0</w:t>
            </w:r>
          </w:p>
        </w:tc>
      </w:tr>
    </w:tbl>
    <w:p w:rsidR="002F3EB5" w:rsidRDefault="002F3EB5"/>
    <w:tbl>
      <w:tblPr>
        <w:tblStyle w:val="a9"/>
        <w:tblW w:w="15048" w:type="dxa"/>
        <w:tblLayout w:type="fixed"/>
        <w:tblLook w:val="01E0"/>
      </w:tblPr>
      <w:tblGrid>
        <w:gridCol w:w="1342"/>
        <w:gridCol w:w="2546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080"/>
      </w:tblGrid>
      <w:tr w:rsidR="002F3EB5" w:rsidTr="0077372E">
        <w:tc>
          <w:tcPr>
            <w:tcW w:w="1342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lastRenderedPageBreak/>
              <w:t>1</w:t>
            </w:r>
          </w:p>
        </w:tc>
        <w:tc>
          <w:tcPr>
            <w:tcW w:w="2546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126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080" w:type="dxa"/>
          </w:tcPr>
          <w:p w:rsidR="002F3EB5" w:rsidRPr="005D1FD8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5D1FD8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2.2.2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 xml:space="preserve">Доля среднесписочной численности работников (без внешних совместителей) занятых у субъектов малого и среднего предпринимательства, в общей численности занятого населения, процентов 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7,3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6,2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6,3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6,4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6,5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6,6</w:t>
            </w:r>
          </w:p>
        </w:tc>
        <w:tc>
          <w:tcPr>
            <w:tcW w:w="126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6,7</w:t>
            </w:r>
          </w:p>
        </w:tc>
        <w:tc>
          <w:tcPr>
            <w:tcW w:w="1080" w:type="dxa"/>
          </w:tcPr>
          <w:p w:rsidR="002F3EB5" w:rsidRPr="00B242ED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42ED">
              <w:rPr>
                <w:rFonts w:ascii="PT Astra Serif" w:hAnsi="PT Astra Serif"/>
              </w:rPr>
              <w:t>6,8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3.3</w:t>
            </w:r>
          </w:p>
        </w:tc>
        <w:tc>
          <w:tcPr>
            <w:tcW w:w="13706" w:type="dxa"/>
            <w:gridSpan w:val="10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  <w:color w:val="000000"/>
              </w:rPr>
              <w:t>Задача 3. Развитие промышленного производства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3.3.1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>Объем отгруженных товаров собственного производства, выполненных работ и услуг (всеми категориями производителей) на душу населения, руб. на конец периода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8153,2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10162,7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10882,6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11877,8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12780,3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13785,2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14596,1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15486,8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16443,4</w:t>
            </w:r>
          </w:p>
        </w:tc>
      </w:tr>
      <w:tr w:rsidR="002F3EB5" w:rsidTr="0077372E">
        <w:tc>
          <w:tcPr>
            <w:tcW w:w="1342" w:type="dxa"/>
          </w:tcPr>
          <w:p w:rsidR="002F3EB5" w:rsidRPr="00632556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3.3.2</w:t>
            </w:r>
          </w:p>
        </w:tc>
        <w:tc>
          <w:tcPr>
            <w:tcW w:w="2546" w:type="dxa"/>
          </w:tcPr>
          <w:p w:rsidR="002F3EB5" w:rsidRPr="00632556" w:rsidRDefault="002F3EB5" w:rsidP="0077372E">
            <w:pPr>
              <w:rPr>
                <w:rFonts w:ascii="PT Astra Serif" w:hAnsi="PT Astra Serif"/>
                <w:color w:val="000000"/>
              </w:rPr>
            </w:pPr>
            <w:r w:rsidRPr="00632556">
              <w:rPr>
                <w:rFonts w:ascii="PT Astra Serif" w:hAnsi="PT Astra Serif"/>
                <w:color w:val="000000"/>
              </w:rPr>
              <w:t>Индекс промышленного производства, процентов к предыдущему году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85,3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620C">
              <w:rPr>
                <w:rFonts w:ascii="PT Astra Serif" w:hAnsi="PT Astra Serif"/>
              </w:rPr>
              <w:t>124,6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102,5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102,6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102,7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103,0</w:t>
            </w:r>
          </w:p>
        </w:tc>
        <w:tc>
          <w:tcPr>
            <w:tcW w:w="126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104,0</w:t>
            </w:r>
          </w:p>
        </w:tc>
        <w:tc>
          <w:tcPr>
            <w:tcW w:w="1080" w:type="dxa"/>
          </w:tcPr>
          <w:p w:rsidR="002F3EB5" w:rsidRPr="00C424BE" w:rsidRDefault="002F3EB5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</w:tr>
    </w:tbl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632556">
        <w:rPr>
          <w:rFonts w:ascii="PT Astra Serif" w:hAnsi="PT Astra Serif"/>
          <w:b/>
          <w:bCs/>
          <w:sz w:val="28"/>
          <w:szCs w:val="28"/>
        </w:rPr>
        <w:lastRenderedPageBreak/>
        <w:t>4. Комплекс мероприятий, обеспечивающих достижение реализации долгосрочных целей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В данном разделе в табличной форме представлены комплексы мероприятий, обеспечивающих достижение целей </w:t>
      </w:r>
      <w:r w:rsidR="002870EC"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>по приоритетным направлениям на каждом этапе реализации Стратегии, более конкретная проработка мероприятий предполагается в рамках разрабатываемых муниципальных программ, направленных на реализацию Стратегии.</w:t>
      </w: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Таблица 2.</w:t>
      </w:r>
    </w:p>
    <w:p w:rsidR="002F3EB5" w:rsidRPr="00632556" w:rsidRDefault="002F3EB5" w:rsidP="002F3EB5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75"/>
        <w:gridCol w:w="1278"/>
        <w:gridCol w:w="1084"/>
        <w:gridCol w:w="1084"/>
        <w:gridCol w:w="1116"/>
        <w:gridCol w:w="1134"/>
        <w:gridCol w:w="2285"/>
      </w:tblGrid>
      <w:tr w:rsidR="002F3EB5" w:rsidRPr="002870EC" w:rsidTr="0077372E">
        <w:trPr>
          <w:tblHeader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Цель/задача/направление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Комплекс мероприятий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Объем финансирования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(в случае если мероприятие требует финансирования), тыс.руб.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Ожидаемый результат</w:t>
            </w:r>
          </w:p>
        </w:tc>
      </w:tr>
      <w:tr w:rsidR="002F3EB5" w:rsidRPr="002870EC" w:rsidTr="0077372E">
        <w:trPr>
          <w:tblHeader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По источникам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rPr>
          <w:tblHeader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МБ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2870EC">
              <w:rPr>
                <w:rFonts w:ascii="PT Astra Serif" w:hAnsi="PT Astra Serif" w:cs="Times New Roman"/>
              </w:rPr>
              <w:t>ВБИ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rPr>
          <w:tblHeader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70EC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70E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70EC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870EC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Стратегическая цель 1: Повышение уровня и качества жизни населения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2F3EB5" w:rsidRPr="002870EC" w:rsidTr="0077372E">
        <w:trPr>
          <w:trHeight w:val="2651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1.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здравоохранения, </w:t>
            </w:r>
            <w:r w:rsidRPr="002870EC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повышение качества медицинского обслуживания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 Внедрение проекта «Бережливая поликлиника»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– снижение уровня смертности, прежде всего в трудоспособном возрасте;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- укрепление репродуктивного здоровья населения, здоровья детей и подростков;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– создание условий, стимулирующих рождаемость населения;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-увеличение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продолжительности жизни населения</w:t>
            </w:r>
          </w:p>
        </w:tc>
      </w:tr>
      <w:tr w:rsidR="002F3EB5" w:rsidRPr="002870EC" w:rsidTr="0077372E">
        <w:trPr>
          <w:trHeight w:val="579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1.2. Охват всех граждан профилактическими медицинскими осмотрами не реже одного раза в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(ежегодно)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F3EB5" w:rsidRPr="002870EC" w:rsidRDefault="002F3EB5" w:rsidP="0077372E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rPr>
          <w:trHeight w:val="593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1.3. Привлечение квалифицированных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кадров в медицинские организации,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2019-2030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lastRenderedPageBreak/>
              <w:t>Направление 2.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Формирование здорового образа жизни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3.1.Реализация мер по формированию здорового образа жизни населения,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Формирование сознания  населения по здоровому образу жизни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1.2. Улучшение ситуации на рынке труда и повышение экономической активности населения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1.1.Ежегодное создание новых рабочих мест на предприятиях и организациях городского округа во всех сферах деятельности, в том числе в малом бизнесе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занятых в экономике и социальной сфере района, ликвидация дефицита кадров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Профессиональное становление молодого специалиста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Снижение производственного травматизма и профессиональной заболеваемости работников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1.2.Реализация мер по снижению неформальной занятости и легализации неофициальной заработной платы,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защиты трудовых прав и социальных гарантий работников организаций и предприятий, наемных работников индивидуальных предпринимателей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lastRenderedPageBreak/>
              <w:t>2019-2025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1.3.Развитие наставничества во всех муниципальных учреждениях: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- оказание помощи молодым специалистам в их профессиональном становлении;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-работа под руководством опытного специалиста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1.4. Повышение квалификации работников бюджетной сферы в центрах повышения квалификации персонала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2020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2021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2022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2023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2024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178,8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47,8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111,3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178,8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47,8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111,3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pacing w:before="100" w:beforeAutospacing="1"/>
              <w:textAlignment w:val="baseline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1.5.Содействие улучшению условий и охраны труда в учреждениях городского округа, предупреждение </w:t>
            </w:r>
            <w:r w:rsidRPr="002870EC">
              <w:rPr>
                <w:rFonts w:ascii="PT Astra Serif" w:hAnsi="PT Astra Serif"/>
              </w:rPr>
              <w:lastRenderedPageBreak/>
              <w:t>и снижение производственного травматизма и профессиональной заболеваемости работников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lastRenderedPageBreak/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pacing w:val="-6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Задача 1.3. Увеличение доходов населения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1.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Ежегодный рост реальных располагаемых доходов населения.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 Поэтапное увеличение размера  муниципальных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оплаты труда работников  муниципальных бюджетных учреждений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1.2.В рамках социального партнёрства -  заключение соглашений между администрацией городского округа и работодателями городского округа (включение пункта  о принятие мер по росту заработной платы во внебюджетном секторе экономике на уровне не ниже 10%)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оплаты труда работников  частного сектора экономики 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1.4. Повышение доступности и качества дошкольного, общего и дополнительного образования</w:t>
            </w:r>
          </w:p>
        </w:tc>
      </w:tr>
      <w:tr w:rsidR="002F3EB5" w:rsidRPr="002870EC" w:rsidTr="0077372E">
        <w:trPr>
          <w:trHeight w:val="1292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Направление 1.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и качества дошкольного образования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1.1.Улучшение качества организации предоставления общедоступного и бесплатного образования по основным образовательным программам в ДОУ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Развитие дошкольного образования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в городском округе ЗАТО Светлый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Обеспечение в образовательных организациях условий отвечающих современным требованиям к образовательному процессу, в том числе в части сохранения и укрепления здоровья обучающихся и воспитанников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rPr>
          <w:trHeight w:val="370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1.2.Улучшение условий для обеспечения детей услугами дошкольного образования (укрепление материально-технической базы, благоустройство территории)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2020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2021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2022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2023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2024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1903,3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2324,6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1450,2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1289,0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1306,0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990,0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1180,2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2224,6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722,2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686,0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686,0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495,046462,0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723,1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603,0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495,0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rPr>
          <w:trHeight w:val="370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1.3. Обустройство детских игровых и (или) спортивных площадок на территории муниципальных дошкольных 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2020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2021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759,7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552,7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695,7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759,7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552,7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695,7,0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rPr>
          <w:trHeight w:val="821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1.4. Капитальный и текущий ремонт муниципальных дошкольных 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2019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2020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2022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2023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2024</w:t>
            </w:r>
          </w:p>
          <w:p w:rsidR="002F3EB5" w:rsidRPr="002870EC" w:rsidRDefault="002F3EB5" w:rsidP="007737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2266,8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623,2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2380,7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1924,1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366,5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2266,8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623,2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980,7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924,1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366,5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Направление 2.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и качества общего и дополнительного образования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2.1.Организация предоставления общедоступного и бесплатного начального общего, основного общего по основным образовательным программам в ОУ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Обеспечение деятельности учреждений общего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и дополнительного образования для предоставления образовательных услуг</w:t>
            </w:r>
          </w:p>
        </w:tc>
      </w:tr>
      <w:tr w:rsidR="002F3EB5" w:rsidRPr="002870EC" w:rsidTr="0077372E">
        <w:trPr>
          <w:trHeight w:val="1016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2.2. Обеспечение организации отдыха детей в каникулярное время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571,8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662,0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776,0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857,3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921,6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1047,5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571,8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662,0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776,0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857,3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921,6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1047,5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81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2.3. Укрепление материально технической базы муниципальных учреждений дополнительного образования детей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468,6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1019,1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2437,1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1788,4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3220,4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3288,8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2352,0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448,6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979,1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2387,1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881,4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1248,5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2112,8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1376,0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907,0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1971,9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1176,0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976,0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 учреждений образования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2.3.1. Благоустройство территории муниципальных учреждений дополнительного образования детей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478,1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1205,4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478,1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1205,4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 xml:space="preserve">2.4. Капитальный и текущий ремонт муниципальных </w:t>
            </w:r>
            <w:r w:rsidRPr="002870EC">
              <w:rPr>
                <w:rFonts w:ascii="PT Astra Serif" w:hAnsi="PT Astra Serif"/>
                <w:sz w:val="24"/>
                <w:szCs w:val="24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1728,9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515,5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373,7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1355,2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технического состояния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учреждений образования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2.5. Капитальный ремонт нежилого здания по адресу: п. Светлый пл. Центральная, д. 2 (для дальнейшего размещения в нем муниципального учреждения дополнительного образования детей)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2953,2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4018,0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2953,2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2.6. Благоустройство территории муниципальных общеобразовательных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1649,6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449,6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2.7 Укрепление материально технической базы муниципальных общеобразовательных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797,0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1832,4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3413,4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2597,9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6658,2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9304,7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2710,0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1792,4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2059,4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1295,9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2277,5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2831,3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1354,0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1302,0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1501,5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6473,4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2879,2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  <w:tr w:rsidR="002F3EB5" w:rsidRPr="002870EC" w:rsidTr="0077372E">
        <w:trPr>
          <w:trHeight w:val="1190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2.8. Капитальный и текущий ремонт муниципальных общеобразовательных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685,3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593,8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3133,9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6416,3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3477,7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28700,1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1645,9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685,3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593,8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3133,9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4216,3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3477,7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2902,7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645,9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2200,0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25797,4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учреждений образования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870EC">
              <w:rPr>
                <w:rFonts w:ascii="PT Astra Serif" w:hAnsi="PT Astra Serif"/>
                <w:sz w:val="24"/>
                <w:szCs w:val="24"/>
              </w:rPr>
              <w:t>2.9. Устройство многоцелевой спортивной площадки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2413,1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2413,1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2.10. Строительство объектов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539,1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eastAsia="MS Mincho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2.11.Создание условий для предоставления качественных услуг по реализации программ дополнительного образования детей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eastAsia="MS Mincho" w:hAnsi="PT Astra Serif" w:cs="Times New Roman"/>
                <w:sz w:val="24"/>
                <w:szCs w:val="24"/>
              </w:rPr>
              <w:t>Повышение уровня предоставляемых услуг учреждениями культуры и  дополнительного образования детей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3.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Создание общественных добровольческих движений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3.1.Деятельность волонтерских отрядов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Взаимодействие подростков и молодежи с ветеранами, благоустройство и облагораживание обелисков воинской славы, патриотическое воспитание подрастающего поколения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3.2. Деятельность Юнармии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Задача 1.5.Создание условий для оказания медицинской помощи населению, развитие здравоохранения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Направление 1.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Повышение качества и доступности медицинских услуг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ind w:left="44"/>
              <w:rPr>
                <w:rFonts w:ascii="PT Astra Serif" w:hAnsi="PT Astra Serif"/>
                <w:color w:val="000000"/>
              </w:rPr>
            </w:pPr>
            <w:r w:rsidRPr="002870EC">
              <w:rPr>
                <w:rFonts w:ascii="PT Astra Serif" w:hAnsi="PT Astra Serif"/>
                <w:color w:val="000000"/>
              </w:rPr>
              <w:lastRenderedPageBreak/>
              <w:t xml:space="preserve">1.1.Изучение и анализ </w:t>
            </w:r>
            <w:r w:rsidRPr="002870EC">
              <w:rPr>
                <w:rFonts w:ascii="PT Astra Serif" w:hAnsi="PT Astra Serif"/>
                <w:color w:val="000000"/>
              </w:rPr>
              <w:lastRenderedPageBreak/>
              <w:t>структуры заболеваемости и смертности населения, проблем с физическим и психическим здоровьем, потребностей  населения и отдельных социальных групп в структуре, объеме и качестве медицинских услуг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Снижение </w:t>
            </w: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смертности </w:t>
            </w: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  <w:t>населения, предупреждение и профилактика заболеваний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Направление 2.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Оснащение медицинских учреждений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2.1.Капитальный ремонт здания больницы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2026-2030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36451,1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35269,9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Создание условий для оказания доступной и качественной медицинской помощи населению городского округа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2.1.1. Текущий ремонт кабинета гинекологического лечебно-поликлинического корпуса в здании ГУЗ СО «МСЧ городского округа ЗАТО Светлый»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1356,8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1356,8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2.2. </w:t>
            </w:r>
            <w:r w:rsidRPr="002870EC">
              <w:rPr>
                <w:rFonts w:ascii="PT Astra Serif" w:hAnsi="PT Astra Serif"/>
                <w:sz w:val="24"/>
                <w:szCs w:val="24"/>
              </w:rPr>
              <w:t>Укрепление материально технической базы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 ГУЗ СО «МСЧ городского округа ЗАТО Светлый»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332,2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3191,3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18288,4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31791,3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24609,0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1298,6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345,2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3026,3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18101,2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18603,9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794,9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13135,5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23740,6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1256,5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232,2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187,2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73,5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Направление 3.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мероприятий, направленных на привлечение и закрепление медицинских работников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3.1.Увеличение количества обучающихся по квотам целевого приема в медицинских учебных заведениях (стипендия двум обучающимся)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Развитие системы обеспечения здравоохранения городского округа медицинскими кадрами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3.2.Реализация мероприятий, направленных на популяризацию и повышение имиджа профессии медицинских работников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1.6. Формирование культурно-ценностных ориентаций населения посредством развития сферы культуры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1.  Обеспечение досуга населения и обеспечение услугами организаций культуры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 Создание условий для организации досуга населения, развития местного народного художественного творчества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309,5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148,4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902,4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913,4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773,0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1023,0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309,5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148,4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902,4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913,4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773,0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1023,0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Развитие культурной среды в городском округе, повышение культурного наследия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2.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2.2.Капитальный ремонт здания Дома культуры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21555,5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35000,0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21555,5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35000,0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учреждений культуры;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eastAsia="MS Mincho" w:hAnsi="PT Astra Serif" w:cs="Times New Roman"/>
                <w:sz w:val="24"/>
                <w:szCs w:val="24"/>
              </w:rPr>
              <w:t xml:space="preserve">укрепление </w:t>
            </w:r>
            <w:r w:rsidRPr="002870EC">
              <w:rPr>
                <w:rFonts w:ascii="PT Astra Serif" w:eastAsia="MS Mincho" w:hAnsi="PT Astra Serif" w:cs="Times New Roman"/>
                <w:sz w:val="24"/>
                <w:szCs w:val="24"/>
              </w:rPr>
              <w:lastRenderedPageBreak/>
              <w:t>материально технической базы учреждений культуры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3. Обеспечение деятельности МУК «Дом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культуры» и материально-техническое обеспечение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3.1 Укрепление материально-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технической базы муниципального учреждения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136,7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349,9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341,7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1144,3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13654,0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772,9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737,1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37,8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259,9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291,7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114,3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712,9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1030,0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13654,0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3.2. Благоустройство территории муниципального учреждения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3160,8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1.7. Создание оптимальных условий для формирования молодежного движения, развития физической культуры и массового спорта населения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1. Молодежная политика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1276"/>
              </w:tabs>
              <w:ind w:right="21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  <w:lang w:eastAsia="ar-SA"/>
              </w:rPr>
              <w:t>1.1.Реализация мероприятий, направленных на всестороннее развитие молодежи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164,8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1.2. Поддержка </w:t>
            </w:r>
          </w:p>
          <w:p w:rsidR="002F3EB5" w:rsidRPr="002870EC" w:rsidRDefault="002F3EB5" w:rsidP="0077372E">
            <w:pPr>
              <w:tabs>
                <w:tab w:val="left" w:pos="1276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и развитие творческого потенциала молодежи</w:t>
            </w:r>
          </w:p>
          <w:p w:rsidR="002F3EB5" w:rsidRPr="002870EC" w:rsidRDefault="002F3EB5" w:rsidP="0077372E">
            <w:pPr>
              <w:tabs>
                <w:tab w:val="left" w:pos="1276"/>
              </w:tabs>
              <w:rPr>
                <w:rFonts w:ascii="PT Astra Serif" w:hAnsi="PT Astra Serif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1.3.Реализация мер профилактики наркомании и иных социально-негативных явлений среди детей и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Профилактика безнадзорности, подростковой преступности, наркомании и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алкоголизма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1.4.Реализация мероприятий, направленных на профилактику экстремистских проявлений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1.5.Реализация мероприятий, направленных на патриотическое воспитание детей и молодежи городского округа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543,9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538,6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639,4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18,0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33,0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33,1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500,7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496,4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2.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Развитие физической культуры и массового спорта населения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2.1.Создание условий для повышения качества дополнительного образования в сфере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Вовлечение максимально возможного числа детей и подростков в систематические занятия физической культурой и спортом.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Формирование здорового образа жизни населения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  <w:r w:rsidRPr="002870EC">
              <w:rPr>
                <w:rFonts w:ascii="PT Astra Serif" w:hAnsi="PT Astra Serif"/>
                <w:sz w:val="24"/>
                <w:szCs w:val="24"/>
              </w:rPr>
              <w:t xml:space="preserve"> Капитальный ремонт спортзала, санитарной комнаты, раздевалки, тренерской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515,5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Задача 1.8.Формирование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1. Благоустройство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 Благоустройство дворовых территорий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418,2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1137,3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1006,7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8860,2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4852,1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65042,1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418,2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1137,3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1006,7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2281,5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25042,1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6424,9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51,4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2427,9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уровня благоустройства территории городского округа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ЗАТО Светлый, создание комфортных и безопасных условий проживания граждан</w:t>
            </w:r>
          </w:p>
        </w:tc>
      </w:tr>
      <w:tr w:rsidR="002F3EB5" w:rsidRPr="002870EC" w:rsidTr="0077372E">
        <w:trPr>
          <w:trHeight w:val="863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1.2. Благоустройство общественных территории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8729,2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5973,4</w:t>
            </w:r>
          </w:p>
          <w:p w:rsidR="002F3EB5" w:rsidRPr="002870EC" w:rsidRDefault="002F3EB5" w:rsidP="0077372E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5591,4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19934,7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26697,5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72132,5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17867,2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4919,4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2959,1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3561,8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1313,6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15326,3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20670,0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9367,2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1047,8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60,3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1019,0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10269,0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4090,0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2462,5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2663,5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2954,0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1010,6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8352,1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7280,8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49000,0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98,5 *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1.3. Обустройство и ремонт пешеходных дорожек и тротуаров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41039,5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3756,0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37283,5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1.4.Проведение ремонта автомобильных дорог общего пользования местного значения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3907,5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13954,8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12611,2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10889,9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6537,3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9908,9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11294,6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11555,6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11705,9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3907,5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13954,8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12611,2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10889,9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6537,3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9908,9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11294,6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11555,6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11705,9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доли автомобильных дорог местного значения, соответствующих нормативным требованиям в их общей протяженности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1.4.Создание механизма прямого участия граждан в формировании комфортной городской среды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Участие граждан в формировании комфортной городской среды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2.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Обеспеченность населения  жильем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2.1.Строительство 2-х  многоквартирных дома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2026-2030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755000,0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755000,0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Увеличение объема жилищного строительства.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жилищных условий 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color w:val="0070C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  <w:bCs/>
                <w:spacing w:val="5"/>
              </w:rPr>
              <w:t>2.3.О</w:t>
            </w:r>
            <w:r w:rsidRPr="002870EC">
              <w:rPr>
                <w:rFonts w:ascii="PT Astra Serif" w:hAnsi="PT Astra Serif"/>
                <w:bCs/>
              </w:rPr>
              <w:t xml:space="preserve">казание содействия в обеспечении жильем </w:t>
            </w:r>
            <w:r w:rsidRPr="002870EC">
              <w:rPr>
                <w:rFonts w:ascii="PT Astra Serif" w:hAnsi="PT Astra Serif"/>
                <w:bCs/>
              </w:rPr>
              <w:lastRenderedPageBreak/>
              <w:t xml:space="preserve">отдельной категории граждан в рамках федеральных и региональных программ (предоставление социальных выплат молодым и малоимущим семьям на приобретение или строительство жилья, использование договоров социального найма в отношении граждан, нуждающихся в жилых помещениях), </w:t>
            </w:r>
            <w:r w:rsidRPr="002870EC">
              <w:rPr>
                <w:rFonts w:ascii="PT Astra Serif" w:hAnsi="PT Astra Serif"/>
                <w:bCs/>
                <w:spacing w:val="5"/>
              </w:rPr>
              <w:t>п</w:t>
            </w:r>
            <w:r w:rsidRPr="002870EC">
              <w:rPr>
                <w:rFonts w:ascii="PT Astra Serif" w:hAnsi="PT Astra Serif"/>
              </w:rPr>
              <w:t>одготовка заявок от администрации городского округа ЗАТО Светлый в Министерство строительства и жилищно-коммунального хозяйства Саратовской области на участие в государственных и федеральных целевых программах Российской Федерации, Саратовской области)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1420,0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827,6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43,2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359,3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539,8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353,5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287,8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664,0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Направление 3. Эффективная работа жилищно-коммунального комплекса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3.1. Капитальный ремонт объектов теплоснабжения </w:t>
            </w:r>
          </w:p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  <w:bCs/>
                <w:spacing w:val="5"/>
              </w:rPr>
            </w:pPr>
            <w:r w:rsidRPr="002870EC">
              <w:rPr>
                <w:rFonts w:ascii="PT Astra Serif" w:hAnsi="PT Astra Serif"/>
              </w:rPr>
              <w:t>(теплосети)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5195,4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3958,1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2987,2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5195,4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3958,1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2987,2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Снижение потерь энергоресурсов в инженерных сетях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3.2. Капитальный ремонт объектов теплоснабжения (котельная)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4697,4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1345,9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4298,9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26360,2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4697,4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1345,9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4298,9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26360,2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Снижение потерь энергоресурсов в инженерных сетях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3.3. Капитальный ремонт сети водоснабжения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1193,3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237,6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1641,2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1193,3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237,6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1641,2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  <w:color w:val="000000"/>
              </w:rPr>
              <w:t>Улучшение качества питьевой воды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3.4. Капитальный ремонт сети водоотведения (канализация)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1108,9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1108,9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3.5. Капитальный ремонт объектов электрохозяйства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591,6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2522,2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537,7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2127,5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591,6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2522,2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537,7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2127,5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3.6. Реконструкция водозабора городского округа ЗАТО Светлый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214,3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1989,1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31741,0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12799,8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214,3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1989,1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67,5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8483,5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633,5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31040,0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  <w:color w:val="000000"/>
              </w:rPr>
              <w:t>Улучшение качества питьевой воды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3.7. Реконструкция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64619,6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64619,6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  <w:color w:val="000000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3.8. Строительство напорной канализации для станции обеззараживания воды в </w:t>
            </w:r>
            <w:r w:rsidRPr="002870EC">
              <w:rPr>
                <w:rFonts w:ascii="PT Astra Serif" w:hAnsi="PT Astra Serif"/>
              </w:rPr>
              <w:lastRenderedPageBreak/>
              <w:t>системе водоснабжения ЗАТО Светлый Саратовской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2141,8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2141,8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Улучшение качества питьевой воды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3.9. Реконструкция очистных сооружений городского округа ЗАТО Светлый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8420,0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8420,0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3.10. Реконструкция муниципальной котельной городского округа ЗАТО Светлый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4. Экология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4.1.Утилизация, обезвреживание и размещение твердых бытовых отходов (ТКО)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Снижение загрязнения окружающей среды отходами производства и потребления,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в том числе твердыми коммунальными отходами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4.2. Привлечение управляющей компании, осуществляющей централизованный вывоз ТКО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4.3.Организация мероприятий, направленных на формирование экологической культуры (организация и проведение экологических конкурсов рисунка, субботников среди школьников, с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привлечением жителей и предприятий по уборке территорий в городском округе)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Задача 1.9. Обеспечение общественной безопасности в городском округе ЗАТО Светлый</w:t>
            </w:r>
          </w:p>
        </w:tc>
      </w:tr>
      <w:tr w:rsidR="002F3EB5" w:rsidRPr="002870EC" w:rsidTr="0077372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 2.Реализация мероприятий, направленных на укрепление законности и правопорядка, профилактику экстремизма и терроризма на территории городского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710,8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1954,9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3973,8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7239,3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9750,0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16005,1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13037,8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710,8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1954,9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3973,8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7239,3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9750,0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10601,6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13037,8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5403,5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Недопущение роста правонарушений, 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усиление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>охраны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общественного порядка, обеспечение безопасности граждан, </w:t>
            </w:r>
          </w:p>
          <w:p w:rsidR="002F3EB5" w:rsidRPr="002870EC" w:rsidRDefault="002F3EB5" w:rsidP="0077372E">
            <w:pPr>
              <w:rPr>
                <w:rFonts w:ascii="PT Astra Serif" w:hAnsi="PT Astra Serif"/>
              </w:rPr>
            </w:pPr>
            <w:r w:rsidRPr="002870EC">
              <w:rPr>
                <w:rFonts w:ascii="PT Astra Serif" w:hAnsi="PT Astra Serif"/>
              </w:rPr>
              <w:t xml:space="preserve">недопущение </w:t>
            </w:r>
          </w:p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/>
              </w:rPr>
              <w:t xml:space="preserve">подготовки и проведения террористических актов,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Задача 1.10.Повышение эффективности деятельности местного самоуправления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Направление 1. Совершенствование бюджетного процесса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1.1. Выявление пользователей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имущество физическими лицами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Пополнение бюджета за счет постановки на учет объектов недвижимого имущества</w:t>
            </w:r>
          </w:p>
        </w:tc>
      </w:tr>
      <w:tr w:rsidR="002F3EB5" w:rsidRPr="002870EC" w:rsidTr="0077372E">
        <w:trPr>
          <w:trHeight w:val="1356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1.2. Усиление претензионно–исковой работы по задолженности по платежам в бюджет городского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Снижение задолженности по арендной плате за землю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1.3. Повышение эффективности процедур проведения муниципальных закупок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1.4. Реализация комплекса мер, направленных на укрепление финансовой дисциплины получателей средств бюджета городского округа, соблюдение требований бюджетного законодательства, недопущение образования просроченной кредиторской задолженности, ограничение необоснованного роста расходных обязательств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Укрепление финансовой дисциплины органов местного самоуправления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2. 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Повышение открытости и эффективности деятельности органов местного самоуправления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2.1.Обеспечение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обнародования (опубликования) информации о деятельности органов местного самоуправления городского округа ЗАТО Светлый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415,3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456,0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421,0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718,9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620,5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903,1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800,0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355,3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387,0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309,6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216,2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216,3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390,4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414,9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60,0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69,0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111,4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502,7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404,2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512,7</w:t>
            </w:r>
          </w:p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Освещение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деятельности органов местного самоуправления 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2.2.Создание условий для повышения качества предоставления муниципальных услуг и исполнения муниципальных функций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Обеспечение возможности получения жителями  ЗАТО Светлый государственных и муниципальных услуг</w:t>
            </w:r>
            <w:r w:rsidRPr="002870EC">
              <w:rPr>
                <w:rFonts w:ascii="PT Astra Serif" w:hAnsi="PT Astra Serif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spacing w:before="100" w:beforeAutospacing="1" w:after="100" w:afterAutospacing="1"/>
              <w:rPr>
                <w:rFonts w:ascii="PT Astra Serif" w:hAnsi="PT Astra Serif"/>
                <w:color w:val="000000"/>
              </w:rPr>
            </w:pPr>
            <w:r w:rsidRPr="002870EC">
              <w:rPr>
                <w:rFonts w:ascii="PT Astra Serif" w:hAnsi="PT Astra Serif"/>
                <w:color w:val="000000"/>
              </w:rPr>
              <w:t xml:space="preserve">Стратегическая цель  2: Устойчивое развитие </w:t>
            </w:r>
            <w:r w:rsidRPr="002870EC">
              <w:rPr>
                <w:rFonts w:ascii="PT Astra Serif" w:hAnsi="PT Astra Serif"/>
              </w:rPr>
              <w:t>производственных отраслей экономики городского округа ЗАТО Светлый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Задача 2.1. Обеспечение благоприятного инвестиционного климата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1.1.Создание благоприятных условий для осуществления инвестиционной деятельности на территории городского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Стимулирование экономической активности</w:t>
            </w:r>
          </w:p>
        </w:tc>
      </w:tr>
      <w:tr w:rsidR="002F3EB5" w:rsidRPr="002870EC" w:rsidTr="0077372E"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1. 2.Предоставление земельных участков для размещения строительства и сдача в аренду муниципального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имущества под различные цели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 xml:space="preserve">Эффективность процедур предоставления  земельных участков, 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</w:tr>
      <w:tr w:rsidR="002F3EB5" w:rsidRPr="002870EC" w:rsidTr="0077372E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870E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Задача 2.2.Содействие развитию малого и среднего предпринимательства</w:t>
            </w:r>
          </w:p>
        </w:tc>
      </w:tr>
      <w:tr w:rsidR="002F3EB5" w:rsidRPr="002870EC" w:rsidTr="0077372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1.1.Развитие информационно-консультативной, организационной, финансовой и имущественной поддержки СМСП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eastAsia="Times-Roman" w:hAnsi="PT Astra Serif" w:cs="Times New Roman"/>
                <w:sz w:val="24"/>
                <w:szCs w:val="24"/>
              </w:rPr>
              <w:t>-улучшение условий ведения бизнеса</w:t>
            </w:r>
            <w:r w:rsidRPr="002870EC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eastAsia="Times-Roman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870EC">
              <w:rPr>
                <w:rFonts w:ascii="PT Astra Serif" w:eastAsia="Times-Roman" w:hAnsi="PT Astra Serif" w:cs="Times New Roman"/>
                <w:sz w:val="24"/>
                <w:szCs w:val="24"/>
              </w:rPr>
              <w:t xml:space="preserve"> расширение возможностей доступа малых и средних предприятий к закупкам</w:t>
            </w:r>
          </w:p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3EB5" w:rsidRPr="002870EC" w:rsidTr="0077372E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1.2. Увеличение доли муниципальных закупок у малого бизнеса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70EC">
              <w:rPr>
                <w:rFonts w:ascii="PT Astra Serif" w:hAnsi="PT Astra Serif" w:cs="Times New Roman"/>
                <w:sz w:val="24"/>
                <w:szCs w:val="24"/>
              </w:rPr>
              <w:t>2019-2030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5" w:rsidRPr="002870EC" w:rsidRDefault="002F3EB5" w:rsidP="007737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870EC" w:rsidRDefault="002F3EB5">
      <w:pPr>
        <w:rPr>
          <w:rFonts w:ascii="PT Astra Serif" w:hAnsi="PT Astra Serif"/>
        </w:rPr>
        <w:sectPr w:rsidR="002870EC" w:rsidSect="002870EC">
          <w:headerReference w:type="default" r:id="rId12"/>
          <w:headerReference w:type="first" r:id="rId13"/>
          <w:pgSz w:w="16838" w:h="11906" w:orient="landscape"/>
          <w:pgMar w:top="851" w:right="284" w:bottom="284" w:left="709" w:header="278" w:footer="720" w:gutter="0"/>
          <w:pgNumType w:start="5"/>
          <w:cols w:space="720"/>
          <w:docGrid w:linePitch="360"/>
        </w:sectPr>
      </w:pPr>
      <w:r w:rsidRPr="00632556">
        <w:rPr>
          <w:rFonts w:ascii="PT Astra Serif" w:hAnsi="PT Astra Serif"/>
        </w:rPr>
        <w:t>* средства населения в рамках софинансирования проекта</w:t>
      </w:r>
      <w:r w:rsidR="002870EC">
        <w:rPr>
          <w:rFonts w:ascii="PT Astra Serif" w:hAnsi="PT Astra Serif"/>
        </w:rPr>
        <w:br w:type="page"/>
      </w: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32556">
        <w:rPr>
          <w:rFonts w:ascii="PT Astra Serif" w:hAnsi="PT Astra Serif"/>
          <w:b/>
          <w:bCs/>
          <w:sz w:val="28"/>
          <w:szCs w:val="28"/>
        </w:rPr>
        <w:lastRenderedPageBreak/>
        <w:t>5. Перечень муниципальных программ городского округа</w:t>
      </w: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32556">
        <w:rPr>
          <w:rFonts w:ascii="PT Astra Serif" w:hAnsi="PT Astra Serif"/>
          <w:b/>
          <w:bCs/>
          <w:sz w:val="28"/>
          <w:szCs w:val="28"/>
        </w:rPr>
        <w:t>ЗАТО Светлый, их ресурсное обеспечение</w:t>
      </w:r>
    </w:p>
    <w:p w:rsidR="002870EC" w:rsidRPr="00632556" w:rsidRDefault="002870EC" w:rsidP="002870EC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2870EC" w:rsidRPr="00632556" w:rsidRDefault="002870EC" w:rsidP="002870EC">
      <w:pPr>
        <w:ind w:firstLine="720"/>
        <w:jc w:val="both"/>
        <w:rPr>
          <w:rFonts w:ascii="PT Astra Serif" w:hAnsi="PT Astra Serif"/>
        </w:rPr>
      </w:pPr>
      <w:r w:rsidRPr="00632556">
        <w:rPr>
          <w:rFonts w:ascii="PT Astra Serif" w:hAnsi="PT Astra Serif"/>
          <w:sz w:val="28"/>
          <w:szCs w:val="28"/>
        </w:rPr>
        <w:t>Основной целью управления муниципальными финансами является обеспечение долгосрочной сбалансированности и устойчивости бюджета как базового принципа бюджетной политики.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Достижению данных целей будет способствовать:</w:t>
      </w:r>
    </w:p>
    <w:p w:rsidR="002870EC" w:rsidRPr="00632556" w:rsidRDefault="002870EC" w:rsidP="002870EC">
      <w:pPr>
        <w:ind w:firstLine="720"/>
        <w:jc w:val="both"/>
        <w:rPr>
          <w:rFonts w:ascii="PT Astra Serif" w:hAnsi="PT Astra Serif"/>
        </w:rPr>
      </w:pPr>
      <w:r w:rsidRPr="00632556">
        <w:rPr>
          <w:rFonts w:ascii="PT Astra Serif" w:hAnsi="PT Astra Serif"/>
          <w:sz w:val="28"/>
        </w:rPr>
        <w:t xml:space="preserve">совершенствование и усиление взаимосвязи стратегического </w:t>
      </w:r>
      <w:r>
        <w:rPr>
          <w:rFonts w:ascii="PT Astra Serif" w:hAnsi="PT Astra Serif"/>
          <w:sz w:val="28"/>
        </w:rPr>
        <w:br/>
      </w:r>
      <w:r w:rsidRPr="00632556">
        <w:rPr>
          <w:rFonts w:ascii="PT Astra Serif" w:hAnsi="PT Astra Serif"/>
          <w:sz w:val="28"/>
        </w:rPr>
        <w:t>и бюджетного планирования;</w:t>
      </w:r>
    </w:p>
    <w:p w:rsidR="002870EC" w:rsidRPr="00632556" w:rsidRDefault="002870EC" w:rsidP="002870EC">
      <w:pPr>
        <w:ind w:firstLine="720"/>
        <w:jc w:val="both"/>
        <w:rPr>
          <w:rFonts w:ascii="PT Astra Serif" w:hAnsi="PT Astra Serif"/>
        </w:rPr>
      </w:pPr>
      <w:r w:rsidRPr="00632556">
        <w:rPr>
          <w:rFonts w:ascii="PT Astra Serif" w:hAnsi="PT Astra Serif"/>
          <w:sz w:val="28"/>
          <w:szCs w:val="28"/>
          <w:highlight w:val="white"/>
        </w:rPr>
        <w:t xml:space="preserve">обеспечение расходных обязательств источниками финансирования как необходимое условие реализации муниципальной политики. 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сохранение и развитие доходных источников бюджета.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Стратегическое планирование реализуется посредством формирования и исполнения местного бюджета на основе муниципальных программ, эффективное использование бюджетных ресурсов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>и муниципального имущества.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Ресурсное обеспечение реализации муниципальных программ осуществляется за счет следующих основных источников финансирования: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средства местного бюджета;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средства федерального и областного бюджетов (софинансирование мероприятий программ);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внебюджетных источников;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софинансирование отдельных проектов за счет привлеченных средств (в том числе инвесторов).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При формировании муниципальных программ объем средств их финансового обеспечения определяется в соответствии с решением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>о бюджете городского округа ЗАТО Светлый на очередной финансовый год и плановый период.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 городского округа ЗАТО Светлый и планирование бюджетных ассигнований.</w:t>
      </w: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32556">
        <w:rPr>
          <w:rFonts w:ascii="PT Astra Serif" w:hAnsi="PT Astra Serif"/>
          <w:b/>
          <w:bCs/>
          <w:sz w:val="28"/>
          <w:szCs w:val="28"/>
        </w:rPr>
        <w:t>6. Система мониторинга, контроля реализации Плана мероприятий</w:t>
      </w: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32556">
        <w:rPr>
          <w:rFonts w:ascii="PT Astra Serif" w:hAnsi="PT Astra Serif"/>
          <w:b/>
          <w:bCs/>
          <w:sz w:val="28"/>
          <w:szCs w:val="28"/>
        </w:rPr>
        <w:t>и оценки эффективности Плана мероприятий</w:t>
      </w:r>
    </w:p>
    <w:p w:rsidR="002870EC" w:rsidRPr="00632556" w:rsidRDefault="002870EC" w:rsidP="002870E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Мониторинг и контроль реализации документов стратегического планирования –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В целях обеспечения открытости и доступности информации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 xml:space="preserve">о деятельности органов местного самоуправления, документы, в которых </w:t>
      </w:r>
      <w:r w:rsidRPr="00632556">
        <w:rPr>
          <w:rFonts w:ascii="PT Astra Serif" w:hAnsi="PT Astra Serif"/>
          <w:sz w:val="28"/>
          <w:szCs w:val="28"/>
        </w:rPr>
        <w:lastRenderedPageBreak/>
        <w:t>отражаются результаты мониторинга реализации документов стратегического планирования городского округа ЗАТО Светлый, подлежат размещению на официальном сайте администрации городского округа ЗАТО Светлый.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Контроль реализации документов стратегического планирования городского округа включает оценку достижения целей социально-экономического развития городского округа ЗАТО Светлый с оценкой результативности и эффективности реализации решений, принятых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>в процессе стратегического планирования на уровне городского округа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 xml:space="preserve"> и оценкой качества документов стратегического планирования.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ее реализации (П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) определяется по формуле: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П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 </w:t>
      </w:r>
      <w:r w:rsidRPr="00632556">
        <w:rPr>
          <w:rFonts w:ascii="PT Astra Serif" w:hAnsi="PT Astra Serif"/>
          <w:sz w:val="28"/>
          <w:szCs w:val="28"/>
        </w:rPr>
        <w:t xml:space="preserve"> = СУММ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 / К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632556">
        <w:rPr>
          <w:rFonts w:ascii="PT Astra Serif" w:hAnsi="PT Astra Serif"/>
          <w:sz w:val="28"/>
          <w:szCs w:val="28"/>
        </w:rPr>
        <w:t xml:space="preserve"> ,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где: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СУММ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  </w:t>
      </w:r>
      <w:r w:rsidRPr="00632556">
        <w:rPr>
          <w:rFonts w:ascii="PT Astra Serif" w:hAnsi="PT Astra Serif"/>
          <w:sz w:val="28"/>
          <w:szCs w:val="28"/>
        </w:rPr>
        <w:t xml:space="preserve">– число показателей, достигших прогнозного значения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Стратегии. Допускается значение показателя не ниже</w:t>
      </w:r>
      <w:r w:rsidRPr="00632556">
        <w:rPr>
          <w:rFonts w:ascii="PT Astra Serif" w:hAnsi="PT Astra Serif"/>
          <w:sz w:val="28"/>
          <w:szCs w:val="28"/>
        </w:rPr>
        <w:br/>
        <w:t>90 процентов прогнозного значения. Значения показателя уточняются по  мере поступления официальной статистической информации;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К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  </w:t>
      </w:r>
      <w:r w:rsidRPr="00632556">
        <w:rPr>
          <w:rFonts w:ascii="PT Astra Serif" w:hAnsi="PT Astra Serif"/>
          <w:sz w:val="28"/>
          <w:szCs w:val="28"/>
        </w:rPr>
        <w:t xml:space="preserve">– количество показателей социально-экономического развития, достижение которых предусмотрено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 (ПЛ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) определяется по формуле: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ПЛ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 </w:t>
      </w:r>
      <w:r w:rsidRPr="00632556">
        <w:rPr>
          <w:rFonts w:ascii="PT Astra Serif" w:hAnsi="PT Astra Serif"/>
          <w:sz w:val="28"/>
          <w:szCs w:val="28"/>
        </w:rPr>
        <w:t>= ВЫП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 / КПЛ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,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где: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ВЫП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632556">
        <w:rPr>
          <w:rFonts w:ascii="PT Astra Serif" w:hAnsi="PT Astra Serif"/>
          <w:sz w:val="28"/>
          <w:szCs w:val="28"/>
        </w:rPr>
        <w:t xml:space="preserve"> – количество исполненных пунктов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КПЛ</w:t>
      </w:r>
      <w:r w:rsidRPr="00632556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632556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632556">
        <w:rPr>
          <w:rFonts w:ascii="PT Astra Serif" w:hAnsi="PT Astra Serif"/>
          <w:sz w:val="28"/>
          <w:szCs w:val="28"/>
        </w:rPr>
        <w:t xml:space="preserve"> – количество пунктов Плана мероприятий, подлежащих исполнению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Оценка эффективности реализации Стратегии определяется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>в соответствии со следующими критериями: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а) эффективность реализации стратегии оценивается как низкая, если 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-м году ее реализации или 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 реализации стратегии меньше 0,66;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б) эффективность реализации стратегии оценивается как средняя, если: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-м году ее реализации больше или равна 0,66 и меньше 1, а 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 равна 1;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lastRenderedPageBreak/>
        <w:t xml:space="preserve">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-м году ее реализации равна 1, а 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 больше или равна 0,66 и меньше 1;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 xml:space="preserve">-м году ее реализации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 xml:space="preserve">и 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 больше или равна 0,66 и меньше1;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в) эффективность реализации стратегии оценивается как высокая, если оценка достижения показателей стратегии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>
        <w:rPr>
          <w:rFonts w:ascii="PT Astra Serif" w:hAnsi="PT Astra Serif"/>
          <w:sz w:val="28"/>
          <w:szCs w:val="28"/>
        </w:rPr>
        <w:t xml:space="preserve">-м году </w:t>
      </w:r>
      <w:r w:rsidRPr="00632556">
        <w:rPr>
          <w:rFonts w:ascii="PT Astra Serif" w:hAnsi="PT Astra Serif"/>
          <w:sz w:val="28"/>
          <w:szCs w:val="28"/>
        </w:rPr>
        <w:t xml:space="preserve">ее реализации </w:t>
      </w:r>
      <w:r>
        <w:rPr>
          <w:rFonts w:ascii="PT Astra Serif" w:hAnsi="PT Astra Serif"/>
          <w:sz w:val="28"/>
          <w:szCs w:val="28"/>
        </w:rPr>
        <w:br/>
      </w:r>
      <w:r w:rsidRPr="00632556">
        <w:rPr>
          <w:rFonts w:ascii="PT Astra Serif" w:hAnsi="PT Astra Serif"/>
          <w:sz w:val="28"/>
          <w:szCs w:val="28"/>
        </w:rPr>
        <w:t xml:space="preserve">и оценка исполнения Плана мероприятий в </w:t>
      </w:r>
      <w:r w:rsidRPr="00632556">
        <w:rPr>
          <w:rFonts w:ascii="PT Astra Serif" w:hAnsi="PT Astra Serif"/>
          <w:sz w:val="28"/>
          <w:szCs w:val="28"/>
          <w:lang w:val="en-US"/>
        </w:rPr>
        <w:t>j</w:t>
      </w:r>
      <w:r w:rsidRPr="00632556">
        <w:rPr>
          <w:rFonts w:ascii="PT Astra Serif" w:hAnsi="PT Astra Serif"/>
          <w:sz w:val="28"/>
          <w:szCs w:val="28"/>
        </w:rPr>
        <w:t>-м году реализации стратегии равна 1.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Форма отчета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Об исполнении Плана мероприятий по реализации Стратегии социально-экономического развития городского округа ЗАТО Светлый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 xml:space="preserve"> до 2030 года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32556">
        <w:rPr>
          <w:rFonts w:ascii="PT Astra Serif" w:hAnsi="PT Astra Serif"/>
          <w:sz w:val="28"/>
          <w:szCs w:val="28"/>
        </w:rPr>
        <w:t>за 20___ год</w:t>
      </w: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9640" w:type="dxa"/>
        <w:tblInd w:w="-176" w:type="dxa"/>
        <w:tblLook w:val="01E0"/>
      </w:tblPr>
      <w:tblGrid>
        <w:gridCol w:w="540"/>
        <w:gridCol w:w="1509"/>
        <w:gridCol w:w="1108"/>
        <w:gridCol w:w="1077"/>
        <w:gridCol w:w="734"/>
        <w:gridCol w:w="944"/>
        <w:gridCol w:w="1451"/>
        <w:gridCol w:w="1242"/>
        <w:gridCol w:w="1217"/>
      </w:tblGrid>
      <w:tr w:rsidR="002870EC" w:rsidRPr="00632556" w:rsidTr="002870EC">
        <w:tc>
          <w:tcPr>
            <w:tcW w:w="55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№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п/п</w:t>
            </w:r>
          </w:p>
        </w:tc>
        <w:tc>
          <w:tcPr>
            <w:tcW w:w="153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Цель,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задача, направление</w:t>
            </w:r>
          </w:p>
        </w:tc>
        <w:tc>
          <w:tcPr>
            <w:tcW w:w="1121" w:type="dxa"/>
          </w:tcPr>
          <w:p w:rsidR="002870EC" w:rsidRPr="00632556" w:rsidRDefault="002870EC" w:rsidP="00287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Наиме</w:t>
            </w:r>
            <w:r>
              <w:rPr>
                <w:rFonts w:ascii="PT Astra Serif" w:hAnsi="PT Astra Serif"/>
              </w:rPr>
              <w:t>-</w:t>
            </w:r>
            <w:r w:rsidRPr="00632556">
              <w:rPr>
                <w:rFonts w:ascii="PT Astra Serif" w:hAnsi="PT Astra Serif"/>
              </w:rPr>
              <w:t>нование, ед. изм.</w:t>
            </w:r>
          </w:p>
        </w:tc>
        <w:tc>
          <w:tcPr>
            <w:tcW w:w="1126" w:type="dxa"/>
          </w:tcPr>
          <w:p w:rsidR="002870EC" w:rsidRPr="00632556" w:rsidRDefault="002870EC" w:rsidP="00287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Утверж</w:t>
            </w:r>
            <w:r>
              <w:rPr>
                <w:rFonts w:ascii="PT Astra Serif" w:hAnsi="PT Astra Serif"/>
              </w:rPr>
              <w:t>-</w:t>
            </w:r>
            <w:r w:rsidRPr="00632556">
              <w:rPr>
                <w:rFonts w:ascii="PT Astra Serif" w:hAnsi="PT Astra Serif"/>
              </w:rPr>
              <w:t>денного в Плане</w:t>
            </w:r>
          </w:p>
        </w:tc>
        <w:tc>
          <w:tcPr>
            <w:tcW w:w="773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Факт</w:t>
            </w:r>
          </w:p>
        </w:tc>
        <w:tc>
          <w:tcPr>
            <w:tcW w:w="94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Испол</w:t>
            </w:r>
            <w:r>
              <w:rPr>
                <w:rFonts w:ascii="PT Astra Serif" w:hAnsi="PT Astra Serif"/>
              </w:rPr>
              <w:t>-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нение, %</w:t>
            </w:r>
          </w:p>
        </w:tc>
        <w:tc>
          <w:tcPr>
            <w:tcW w:w="1451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Срок исполне</w:t>
            </w:r>
            <w:r>
              <w:rPr>
                <w:rFonts w:ascii="PT Astra Serif" w:hAnsi="PT Astra Serif"/>
              </w:rPr>
              <w:t>-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ния, установлен</w:t>
            </w:r>
            <w:r>
              <w:rPr>
                <w:rFonts w:ascii="PT Astra Serif" w:hAnsi="PT Astra Serif"/>
              </w:rPr>
              <w:t>-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ный Планом</w:t>
            </w:r>
          </w:p>
        </w:tc>
        <w:tc>
          <w:tcPr>
            <w:tcW w:w="1242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Срок исполне</w:t>
            </w:r>
            <w:r>
              <w:rPr>
                <w:rFonts w:ascii="PT Astra Serif" w:hAnsi="PT Astra Serif"/>
              </w:rPr>
              <w:t>-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ния фактичес</w:t>
            </w:r>
            <w:r>
              <w:rPr>
                <w:rFonts w:ascii="PT Astra Serif" w:hAnsi="PT Astra Serif"/>
              </w:rPr>
              <w:t>-</w:t>
            </w:r>
          </w:p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кий</w:t>
            </w:r>
          </w:p>
        </w:tc>
        <w:tc>
          <w:tcPr>
            <w:tcW w:w="895" w:type="dxa"/>
          </w:tcPr>
          <w:p w:rsidR="002870EC" w:rsidRPr="00632556" w:rsidRDefault="002870EC" w:rsidP="00287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Результат</w:t>
            </w:r>
          </w:p>
        </w:tc>
      </w:tr>
      <w:tr w:rsidR="002870EC" w:rsidRPr="00632556" w:rsidTr="002870EC">
        <w:tc>
          <w:tcPr>
            <w:tcW w:w="55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1</w:t>
            </w:r>
          </w:p>
        </w:tc>
        <w:tc>
          <w:tcPr>
            <w:tcW w:w="153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2</w:t>
            </w:r>
          </w:p>
        </w:tc>
        <w:tc>
          <w:tcPr>
            <w:tcW w:w="1121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3</w:t>
            </w:r>
          </w:p>
        </w:tc>
        <w:tc>
          <w:tcPr>
            <w:tcW w:w="1126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4</w:t>
            </w:r>
          </w:p>
        </w:tc>
        <w:tc>
          <w:tcPr>
            <w:tcW w:w="773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5</w:t>
            </w:r>
          </w:p>
        </w:tc>
        <w:tc>
          <w:tcPr>
            <w:tcW w:w="94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6</w:t>
            </w:r>
          </w:p>
        </w:tc>
        <w:tc>
          <w:tcPr>
            <w:tcW w:w="1451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7</w:t>
            </w:r>
          </w:p>
        </w:tc>
        <w:tc>
          <w:tcPr>
            <w:tcW w:w="1242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8</w:t>
            </w:r>
          </w:p>
        </w:tc>
        <w:tc>
          <w:tcPr>
            <w:tcW w:w="895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32556">
              <w:rPr>
                <w:rFonts w:ascii="PT Astra Serif" w:hAnsi="PT Astra Serif"/>
              </w:rPr>
              <w:t>9</w:t>
            </w:r>
          </w:p>
        </w:tc>
      </w:tr>
      <w:tr w:rsidR="002870EC" w:rsidRPr="00632556" w:rsidTr="002870EC">
        <w:tc>
          <w:tcPr>
            <w:tcW w:w="55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3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1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73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4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1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2870EC" w:rsidRPr="00632556" w:rsidRDefault="002870EC" w:rsidP="007737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870EC" w:rsidRPr="00632556" w:rsidRDefault="002870EC" w:rsidP="002870EC">
      <w:pPr>
        <w:rPr>
          <w:rFonts w:ascii="PT Astra Serif" w:hAnsi="PT Astra Serif"/>
          <w:sz w:val="28"/>
          <w:szCs w:val="28"/>
        </w:rPr>
      </w:pPr>
    </w:p>
    <w:p w:rsidR="002870EC" w:rsidRDefault="002870EC">
      <w:pPr>
        <w:rPr>
          <w:rFonts w:ascii="PT Astra Serif" w:hAnsi="PT Astra Serif"/>
        </w:rPr>
      </w:pPr>
    </w:p>
    <w:p w:rsidR="002F3EB5" w:rsidRDefault="002F3EB5" w:rsidP="002F3E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94CFA" w:rsidRPr="002F3EB5" w:rsidRDefault="00B94CFA" w:rsidP="002F3EB5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B94CFA" w:rsidRPr="002F3EB5" w:rsidSect="002870EC">
      <w:headerReference w:type="default" r:id="rId14"/>
      <w:pgSz w:w="11906" w:h="16838"/>
      <w:pgMar w:top="1134" w:right="851" w:bottom="567" w:left="1985" w:header="278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3D" w:rsidRDefault="00DB4C3D">
      <w:r>
        <w:separator/>
      </w:r>
    </w:p>
  </w:endnote>
  <w:endnote w:type="continuationSeparator" w:id="0">
    <w:p w:rsidR="00DB4C3D" w:rsidRDefault="00DB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3D" w:rsidRDefault="00DB4C3D">
      <w:r>
        <w:separator/>
      </w:r>
    </w:p>
  </w:footnote>
  <w:footnote w:type="continuationSeparator" w:id="0">
    <w:p w:rsidR="00DB4C3D" w:rsidRDefault="00DB4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BB22BB">
        <w:pPr>
          <w:pStyle w:val="a3"/>
          <w:jc w:val="center"/>
        </w:pPr>
        <w:fldSimple w:instr=" PAGE   \* MERGEFORMAT ">
          <w:r w:rsidR="003B5F19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F7F1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23.12.2024</w:t>
          </w:r>
        </w:p>
      </w:tc>
      <w:tc>
        <w:tcPr>
          <w:tcW w:w="4821" w:type="dxa"/>
        </w:tcPr>
        <w:p w:rsidR="00A72E98" w:rsidRPr="00FE6B31" w:rsidRDefault="004F7F1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771949"/>
    </w:sdtPr>
    <w:sdtContent>
      <w:p w:rsidR="002870EC" w:rsidRDefault="002870EC">
        <w:pPr>
          <w:pStyle w:val="a3"/>
          <w:jc w:val="center"/>
        </w:pPr>
      </w:p>
      <w:p w:rsidR="002870EC" w:rsidRDefault="00BB22BB">
        <w:pPr>
          <w:pStyle w:val="a3"/>
          <w:jc w:val="center"/>
        </w:pPr>
        <w:fldSimple w:instr=" PAGE   \* MERGEFORMAT ">
          <w:r w:rsidR="003B5F19">
            <w:rPr>
              <w:noProof/>
            </w:rPr>
            <w:t>4</w:t>
          </w:r>
        </w:fldSimple>
      </w:p>
    </w:sdtContent>
  </w:sdt>
  <w:p w:rsidR="002870EC" w:rsidRDefault="002870EC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B5" w:rsidRDefault="002F3EB5" w:rsidP="00F934FD">
    <w:pPr>
      <w:pStyle w:val="a3"/>
    </w:pPr>
  </w:p>
  <w:p w:rsidR="002F3EB5" w:rsidRDefault="002870EC" w:rsidP="002870EC">
    <w:pPr>
      <w:pStyle w:val="a3"/>
      <w:tabs>
        <w:tab w:val="clear" w:pos="4536"/>
        <w:tab w:val="clear" w:pos="9072"/>
        <w:tab w:val="left" w:pos="3120"/>
        <w:tab w:val="left" w:pos="3195"/>
      </w:tabs>
    </w:pPr>
    <w:r>
      <w:tab/>
    </w:r>
    <w:r>
      <w:tab/>
    </w:r>
  </w:p>
  <w:p w:rsidR="002F3EB5" w:rsidRPr="00F934FD" w:rsidRDefault="002F3EB5" w:rsidP="00F934F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771943"/>
    </w:sdtPr>
    <w:sdtContent>
      <w:p w:rsidR="002870EC" w:rsidRDefault="002870EC">
        <w:pPr>
          <w:pStyle w:val="a3"/>
          <w:jc w:val="center"/>
        </w:pPr>
      </w:p>
      <w:p w:rsidR="002870EC" w:rsidRDefault="002870EC">
        <w:pPr>
          <w:pStyle w:val="a3"/>
          <w:jc w:val="center"/>
        </w:pPr>
      </w:p>
      <w:p w:rsidR="002870EC" w:rsidRDefault="002870EC">
        <w:pPr>
          <w:pStyle w:val="a3"/>
          <w:jc w:val="center"/>
        </w:pPr>
      </w:p>
      <w:p w:rsidR="002870EC" w:rsidRDefault="00BB22BB">
        <w:pPr>
          <w:pStyle w:val="a3"/>
          <w:jc w:val="center"/>
        </w:pPr>
        <w:fldSimple w:instr=" PAGE   \* MERGEFORMAT ">
          <w:r w:rsidR="003B5F19">
            <w:rPr>
              <w:noProof/>
            </w:rPr>
            <w:t>33</w:t>
          </w:r>
        </w:fldSimple>
      </w:p>
    </w:sdtContent>
  </w:sdt>
  <w:p w:rsidR="002870EC" w:rsidRDefault="002870EC" w:rsidP="00B514F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EC" w:rsidRDefault="002870EC" w:rsidP="00F934FD">
    <w:pPr>
      <w:pStyle w:val="a3"/>
    </w:pPr>
  </w:p>
  <w:p w:rsidR="002870EC" w:rsidRDefault="002870EC" w:rsidP="00F934FD">
    <w:pPr>
      <w:pStyle w:val="a3"/>
    </w:pPr>
  </w:p>
  <w:p w:rsidR="002870EC" w:rsidRDefault="002870EC" w:rsidP="00F934FD">
    <w:pPr>
      <w:pStyle w:val="a3"/>
    </w:pPr>
  </w:p>
  <w:p w:rsidR="002870EC" w:rsidRDefault="002870EC" w:rsidP="002870EC">
    <w:pPr>
      <w:pStyle w:val="a3"/>
      <w:tabs>
        <w:tab w:val="clear" w:pos="4536"/>
        <w:tab w:val="clear" w:pos="9072"/>
        <w:tab w:val="left" w:pos="3120"/>
        <w:tab w:val="left" w:pos="3195"/>
      </w:tabs>
    </w:pPr>
    <w:r>
      <w:tab/>
    </w:r>
    <w:r>
      <w:tab/>
    </w:r>
  </w:p>
  <w:p w:rsidR="002870EC" w:rsidRPr="00F934FD" w:rsidRDefault="002870EC" w:rsidP="00F934FD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771934"/>
    </w:sdtPr>
    <w:sdtContent>
      <w:p w:rsidR="002870EC" w:rsidRDefault="002870EC">
        <w:pPr>
          <w:pStyle w:val="a3"/>
          <w:jc w:val="center"/>
        </w:pPr>
      </w:p>
      <w:p w:rsidR="002870EC" w:rsidRDefault="00BB22BB">
        <w:pPr>
          <w:pStyle w:val="a3"/>
          <w:jc w:val="center"/>
        </w:pPr>
        <w:fldSimple w:instr=" PAGE   \* MERGEFORMAT ">
          <w:r w:rsidR="003B5F19">
            <w:rPr>
              <w:noProof/>
            </w:rPr>
            <w:t>36</w:t>
          </w:r>
        </w:fldSimple>
      </w:p>
    </w:sdtContent>
  </w:sdt>
  <w:p w:rsidR="002870EC" w:rsidRDefault="002870EC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014"/>
    <w:multiLevelType w:val="hybridMultilevel"/>
    <w:tmpl w:val="7FFC61F4"/>
    <w:lvl w:ilvl="0" w:tplc="69986C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501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870EC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3EB5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1BFF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5F19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4F7F18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C7F0C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07DA9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72E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35BA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25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5E6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2BB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7CB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C3D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19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F3EB5"/>
    <w:pPr>
      <w:keepNext/>
      <w:jc w:val="center"/>
      <w:outlineLvl w:val="3"/>
    </w:pPr>
    <w:rPr>
      <w:rFonts w:eastAsia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2F3EB5"/>
    <w:pPr>
      <w:keepNext/>
      <w:spacing w:before="120"/>
      <w:jc w:val="center"/>
      <w:outlineLvl w:val="4"/>
    </w:pPr>
    <w:rPr>
      <w:rFonts w:eastAsia="Calibri"/>
      <w:b/>
      <w:sz w:val="28"/>
      <w:szCs w:val="20"/>
      <w:lang w:val="en-GB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Основной текст Знак Знак Знак Знак,Знак Знак Знак Знак1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с интервалом,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с интервалом Знак,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1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1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2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17">
    <w:name w:val="Название Знак1"/>
    <w:basedOn w:val="a0"/>
    <w:rsid w:val="002F3EB5"/>
    <w:rPr>
      <w:rFonts w:ascii="Cambria" w:hAnsi="Cambria" w:cs="Times New Roman"/>
      <w:color w:val="17365D"/>
      <w:spacing w:val="5"/>
      <w:kern w:val="28"/>
      <w:sz w:val="52"/>
      <w:szCs w:val="52"/>
      <w:lang w:val="en-GB" w:eastAsia="ru-RU"/>
    </w:rPr>
  </w:style>
  <w:style w:type="character" w:customStyle="1" w:styleId="40">
    <w:name w:val="Заголовок 4 Знак"/>
    <w:basedOn w:val="a0"/>
    <w:link w:val="4"/>
    <w:rsid w:val="002F3EB5"/>
    <w:rPr>
      <w:rFonts w:ascii="Times New Roman" w:hAnsi="Times New Roman"/>
      <w:b/>
      <w:sz w:val="36"/>
      <w:lang w:val="en-GB"/>
    </w:rPr>
  </w:style>
  <w:style w:type="character" w:customStyle="1" w:styleId="50">
    <w:name w:val="Заголовок 5 Знак"/>
    <w:basedOn w:val="a0"/>
    <w:link w:val="5"/>
    <w:rsid w:val="002F3EB5"/>
    <w:rPr>
      <w:rFonts w:ascii="Times New Roman" w:hAnsi="Times New Roman"/>
      <w:b/>
      <w:sz w:val="28"/>
      <w:lang w:val="en-GB"/>
    </w:rPr>
  </w:style>
  <w:style w:type="paragraph" w:customStyle="1" w:styleId="18">
    <w:name w:val="çàãîëîâîê 1"/>
    <w:basedOn w:val="a"/>
    <w:next w:val="a"/>
    <w:rsid w:val="002F3EB5"/>
    <w:pPr>
      <w:keepNext/>
      <w:spacing w:before="120"/>
      <w:ind w:firstLine="720"/>
      <w:jc w:val="both"/>
    </w:pPr>
    <w:rPr>
      <w:rFonts w:ascii="Arial" w:eastAsia="Calibri" w:hAnsi="Arial"/>
      <w:sz w:val="32"/>
      <w:szCs w:val="20"/>
    </w:rPr>
  </w:style>
  <w:style w:type="character" w:customStyle="1" w:styleId="HTML">
    <w:name w:val="Стандартный HTML Знак"/>
    <w:link w:val="HTML0"/>
    <w:locked/>
    <w:rsid w:val="002F3EB5"/>
    <w:rPr>
      <w:rFonts w:ascii="Courier New" w:hAnsi="Courier New"/>
    </w:rPr>
  </w:style>
  <w:style w:type="paragraph" w:styleId="HTML0">
    <w:name w:val="HTML Preformatted"/>
    <w:basedOn w:val="a"/>
    <w:link w:val="HTML"/>
    <w:rsid w:val="002F3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3EB5"/>
    <w:rPr>
      <w:rFonts w:ascii="Consolas" w:eastAsia="Times New Roman" w:hAnsi="Consolas"/>
    </w:rPr>
  </w:style>
  <w:style w:type="paragraph" w:customStyle="1" w:styleId="ConsPlusDocList">
    <w:name w:val="ConsPlusDocList"/>
    <w:rsid w:val="002F3E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Без интервала10"/>
    <w:rsid w:val="002F3EB5"/>
    <w:rPr>
      <w:rFonts w:eastAsia="Times New Roman"/>
      <w:sz w:val="22"/>
      <w:szCs w:val="22"/>
      <w:lang w:eastAsia="en-US"/>
    </w:rPr>
  </w:style>
  <w:style w:type="paragraph" w:customStyle="1" w:styleId="BodyText22">
    <w:name w:val="Body Text 22"/>
    <w:basedOn w:val="a"/>
    <w:rsid w:val="002F3EB5"/>
    <w:pPr>
      <w:ind w:firstLine="709"/>
      <w:jc w:val="both"/>
    </w:pPr>
    <w:rPr>
      <w:rFonts w:eastAsia="Calibri"/>
      <w:szCs w:val="20"/>
    </w:rPr>
  </w:style>
  <w:style w:type="character" w:customStyle="1" w:styleId="apple-style-span">
    <w:name w:val="apple-style-span"/>
    <w:basedOn w:val="a0"/>
    <w:rsid w:val="002F3EB5"/>
    <w:rPr>
      <w:rFonts w:cs="Times New Roman"/>
    </w:rPr>
  </w:style>
  <w:style w:type="character" w:customStyle="1" w:styleId="PointChar">
    <w:name w:val="Point Char"/>
    <w:link w:val="Point"/>
    <w:locked/>
    <w:rsid w:val="002F3EB5"/>
    <w:rPr>
      <w:sz w:val="24"/>
    </w:rPr>
  </w:style>
  <w:style w:type="paragraph" w:customStyle="1" w:styleId="Point">
    <w:name w:val="Point"/>
    <w:basedOn w:val="a"/>
    <w:link w:val="PointChar"/>
    <w:rsid w:val="002F3EB5"/>
    <w:pPr>
      <w:spacing w:before="120" w:line="288" w:lineRule="auto"/>
      <w:ind w:firstLine="720"/>
      <w:jc w:val="both"/>
    </w:pPr>
    <w:rPr>
      <w:rFonts w:ascii="Calibri" w:eastAsia="Calibri" w:hAnsi="Calibri"/>
      <w:szCs w:val="20"/>
    </w:rPr>
  </w:style>
  <w:style w:type="paragraph" w:customStyle="1" w:styleId="52">
    <w:name w:val="Абзац списка5"/>
    <w:aliases w:val="Варианты ответов,Абзац списка11"/>
    <w:basedOn w:val="a"/>
    <w:link w:val="ListParagraphChar"/>
    <w:rsid w:val="002F3EB5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Варианты ответов Char,Абзац списка11 Char"/>
    <w:link w:val="52"/>
    <w:locked/>
    <w:rsid w:val="002F3EB5"/>
    <w:rPr>
      <w:rFonts w:eastAsia="Times New Roman"/>
    </w:rPr>
  </w:style>
  <w:style w:type="paragraph" w:customStyle="1" w:styleId="aff4">
    <w:name w:val="Нормальный (таблица)"/>
    <w:basedOn w:val="a"/>
    <w:next w:val="a"/>
    <w:rsid w:val="002F3EB5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19">
    <w:name w:val="1 Знак Знак Знак Знак"/>
    <w:basedOn w:val="a"/>
    <w:rsid w:val="002F3EB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2F3EB5"/>
    <w:rPr>
      <w:rFonts w:ascii="Consolas" w:hAnsi="Consolas"/>
      <w:sz w:val="21"/>
      <w:szCs w:val="21"/>
      <w:lang w:eastAsia="en-US"/>
    </w:rPr>
  </w:style>
  <w:style w:type="character" w:customStyle="1" w:styleId="aff6">
    <w:name w:val="Текст Знак"/>
    <w:basedOn w:val="a0"/>
    <w:link w:val="aff5"/>
    <w:rsid w:val="002F3EB5"/>
    <w:rPr>
      <w:rFonts w:ascii="Consolas" w:eastAsia="Times New Roman" w:hAnsi="Consolas"/>
      <w:sz w:val="21"/>
      <w:szCs w:val="21"/>
      <w:lang w:eastAsia="en-US"/>
    </w:rPr>
  </w:style>
  <w:style w:type="paragraph" w:customStyle="1" w:styleId="180">
    <w:name w:val="Титул_заголовок_18_центр"/>
    <w:rsid w:val="002F3EB5"/>
    <w:pPr>
      <w:jc w:val="center"/>
    </w:pPr>
    <w:rPr>
      <w:rFonts w:ascii="Times New Roman" w:hAnsi="Times New Roman"/>
      <w:sz w:val="36"/>
      <w:szCs w:val="36"/>
    </w:rPr>
  </w:style>
  <w:style w:type="paragraph" w:customStyle="1" w:styleId="01">
    <w:name w:val="Заголовок 01"/>
    <w:link w:val="010"/>
    <w:rsid w:val="002F3EB5"/>
    <w:pPr>
      <w:keepNext/>
      <w:pageBreakBefore/>
      <w:spacing w:before="240" w:after="120"/>
      <w:ind w:left="567"/>
      <w:jc w:val="center"/>
    </w:pPr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010">
    <w:name w:val="Заголовок 01 Знак"/>
    <w:basedOn w:val="a0"/>
    <w:link w:val="01"/>
    <w:locked/>
    <w:rsid w:val="002F3EB5"/>
    <w:rPr>
      <w:rFonts w:ascii="Times New Roman" w:hAnsi="Times New Roman"/>
      <w:b/>
      <w:bCs/>
      <w:caps/>
      <w:kern w:val="32"/>
      <w:sz w:val="28"/>
      <w:szCs w:val="28"/>
    </w:rPr>
  </w:style>
  <w:style w:type="paragraph" w:styleId="aff7">
    <w:name w:val="Subtitle"/>
    <w:basedOn w:val="a"/>
    <w:next w:val="a"/>
    <w:link w:val="aff8"/>
    <w:qFormat/>
    <w:rsid w:val="002F3EB5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GB"/>
    </w:rPr>
  </w:style>
  <w:style w:type="character" w:customStyle="1" w:styleId="aff8">
    <w:name w:val="Подзаголовок Знак"/>
    <w:basedOn w:val="a0"/>
    <w:link w:val="aff7"/>
    <w:rsid w:val="002F3EB5"/>
    <w:rPr>
      <w:rFonts w:ascii="Cambria" w:hAnsi="Cambria"/>
      <w:i/>
      <w:iCs/>
      <w:color w:val="4F81BD"/>
      <w:spacing w:val="15"/>
      <w:sz w:val="24"/>
      <w:szCs w:val="24"/>
      <w:lang w:val="en-GB"/>
    </w:rPr>
  </w:style>
  <w:style w:type="paragraph" w:customStyle="1" w:styleId="210">
    <w:name w:val="Основной текст 21"/>
    <w:basedOn w:val="a"/>
    <w:rsid w:val="002F3EB5"/>
    <w:pPr>
      <w:spacing w:before="120"/>
      <w:ind w:firstLine="567"/>
      <w:jc w:val="both"/>
    </w:pPr>
    <w:rPr>
      <w:rFonts w:ascii="TimesDL" w:eastAsia="Calibri" w:hAnsi="TimesDL"/>
      <w:szCs w:val="20"/>
    </w:rPr>
  </w:style>
  <w:style w:type="character" w:customStyle="1" w:styleId="53">
    <w:name w:val="Знак Знак5"/>
    <w:basedOn w:val="a0"/>
    <w:semiHidden/>
    <w:rsid w:val="002F3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next w:val="a"/>
    <w:semiHidden/>
    <w:rsid w:val="002F3EB5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2A47-160E-4F9B-9CB0-21AFD8B5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delo04</cp:lastModifiedBy>
  <cp:revision>2</cp:revision>
  <cp:lastPrinted>2024-12-24T12:22:00Z</cp:lastPrinted>
  <dcterms:created xsi:type="dcterms:W3CDTF">2024-12-18T12:52:00Z</dcterms:created>
  <dcterms:modified xsi:type="dcterms:W3CDTF">2024-12-24T12:56:00Z</dcterms:modified>
</cp:coreProperties>
</file>