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8400BB" w:rsidRPr="00B551EC" w:rsidRDefault="008400BB" w:rsidP="008400BB">
      <w:pPr>
        <w:ind w:right="3571"/>
        <w:rPr>
          <w:b/>
          <w:i/>
          <w:sz w:val="28"/>
          <w:szCs w:val="28"/>
        </w:rPr>
      </w:pPr>
      <w:r w:rsidRPr="00B551EC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а</w:t>
      </w:r>
      <w:r w:rsidRPr="00B551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проведения осмотра 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зданий, 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сооружений 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в целях </w:t>
      </w:r>
      <w:r>
        <w:rPr>
          <w:b/>
          <w:sz w:val="28"/>
          <w:szCs w:val="28"/>
        </w:rPr>
        <w:br/>
      </w:r>
      <w:r w:rsidRPr="00B551EC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 их 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>технического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 xml:space="preserve"> состояния</w:t>
      </w:r>
      <w:r>
        <w:rPr>
          <w:b/>
          <w:sz w:val="28"/>
          <w:szCs w:val="28"/>
        </w:rPr>
        <w:t xml:space="preserve"> </w:t>
      </w:r>
      <w:r w:rsidRPr="00B551EC">
        <w:rPr>
          <w:b/>
          <w:sz w:val="28"/>
          <w:szCs w:val="28"/>
        </w:rPr>
        <w:t>и надлежащего технического обслуживания</w:t>
      </w:r>
    </w:p>
    <w:p w:rsidR="008400BB" w:rsidRDefault="008400BB" w:rsidP="008400BB">
      <w:pPr>
        <w:jc w:val="both"/>
        <w:rPr>
          <w:b/>
          <w:i/>
          <w:sz w:val="28"/>
          <w:szCs w:val="28"/>
        </w:rPr>
      </w:pPr>
    </w:p>
    <w:p w:rsidR="008400BB" w:rsidRPr="008400BB" w:rsidRDefault="008400BB" w:rsidP="008400BB">
      <w:pPr>
        <w:ind w:firstLine="709"/>
        <w:jc w:val="both"/>
        <w:rPr>
          <w:b/>
          <w:i/>
          <w:sz w:val="28"/>
          <w:szCs w:val="28"/>
        </w:rPr>
      </w:pP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00BB">
        <w:rPr>
          <w:rFonts w:ascii="Times New Roman" w:hAnsi="Times New Roman" w:cs="Times New Roman"/>
          <w:sz w:val="28"/>
          <w:szCs w:val="28"/>
        </w:rPr>
        <w:t>целях безопасной эксплуатации зданий и сооружений, находящихся на территории городского ок</w:t>
      </w:r>
      <w:r>
        <w:rPr>
          <w:rFonts w:ascii="Times New Roman" w:hAnsi="Times New Roman" w:cs="Times New Roman"/>
          <w:sz w:val="28"/>
          <w:szCs w:val="28"/>
        </w:rPr>
        <w:t>руга ЗАТО Светлый, на основании</w:t>
      </w:r>
      <w:r w:rsidRPr="008400B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</w:t>
      </w:r>
      <w:r w:rsidRPr="008400BB">
        <w:rPr>
          <w:rFonts w:ascii="Times New Roman" w:hAnsi="Times New Roman" w:cs="Times New Roman"/>
          <w:sz w:val="28"/>
          <w:szCs w:val="28"/>
        </w:rPr>
        <w:br/>
        <w:t xml:space="preserve">от 30.12.2009 № 384-ФЗ «Технический регламент о безопасности зданий и сооружений», руководствуясь </w:t>
      </w:r>
      <w:r w:rsidRPr="008400BB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Pr="008400BB">
        <w:rPr>
          <w:rFonts w:ascii="Times New Roman" w:hAnsi="Times New Roman" w:cs="Times New Roman"/>
          <w:sz w:val="28"/>
          <w:szCs w:val="28"/>
        </w:rPr>
        <w:t>, администрация городского округа ЗАТО Светлый ПОСТАНОВЛЯЕТ:</w:t>
      </w:r>
      <w:r w:rsidRPr="00840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00BB" w:rsidRPr="008400BB" w:rsidRDefault="008400BB" w:rsidP="008400BB">
      <w:pPr>
        <w:pStyle w:val="ac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8400BB">
        <w:rPr>
          <w:color w:val="000000"/>
          <w:sz w:val="28"/>
          <w:szCs w:val="28"/>
        </w:rPr>
        <w:t xml:space="preserve"> Утвердить порядок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8400BB" w:rsidRPr="008400BB" w:rsidRDefault="008400BB" w:rsidP="008400BB">
      <w:pPr>
        <w:pStyle w:val="a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8400BB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400BB" w:rsidRPr="008400BB" w:rsidRDefault="008400BB" w:rsidP="008400BB">
      <w:pPr>
        <w:pStyle w:val="ConsPlusNormal"/>
        <w:numPr>
          <w:ilvl w:val="0"/>
          <w:numId w:val="41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BD27C1" w:rsidRPr="008400BB" w:rsidRDefault="00BD27C1" w:rsidP="008400BB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BD27C1">
        <w:rPr>
          <w:b/>
          <w:sz w:val="28"/>
          <w:szCs w:val="28"/>
        </w:rPr>
        <w:t xml:space="preserve"> </w:t>
      </w:r>
      <w:r w:rsidR="00006C2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00BB" w:rsidRPr="001C7543" w:rsidRDefault="008400BB" w:rsidP="00D37615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sz w:val="28"/>
          <w:szCs w:val="28"/>
        </w:rPr>
      </w:pPr>
      <w:r w:rsidRPr="001C7543">
        <w:rPr>
          <w:sz w:val="28"/>
          <w:szCs w:val="28"/>
        </w:rPr>
        <w:lastRenderedPageBreak/>
        <w:t>Приложение</w:t>
      </w:r>
    </w:p>
    <w:p w:rsidR="008400BB" w:rsidRPr="001C7543" w:rsidRDefault="008400BB" w:rsidP="00D37615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  <w:r w:rsidRPr="001C7543">
        <w:rPr>
          <w:sz w:val="28"/>
          <w:szCs w:val="28"/>
        </w:rPr>
        <w:t>к постановлению администрации</w:t>
      </w:r>
    </w:p>
    <w:p w:rsidR="008400BB" w:rsidRPr="001C7543" w:rsidRDefault="008400BB" w:rsidP="00D37615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  <w:r w:rsidRPr="001C7543">
        <w:rPr>
          <w:sz w:val="28"/>
          <w:szCs w:val="28"/>
        </w:rPr>
        <w:t>городского округа ЗАТО Светлый</w:t>
      </w:r>
    </w:p>
    <w:p w:rsidR="008400BB" w:rsidRDefault="00D37615" w:rsidP="00D37615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01.12.2015 № 376</w:t>
      </w: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rPr>
          <w:sz w:val="28"/>
          <w:szCs w:val="28"/>
        </w:rPr>
      </w:pPr>
    </w:p>
    <w:p w:rsidR="008400BB" w:rsidRPr="008400BB" w:rsidRDefault="008400BB" w:rsidP="00F374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B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400BB" w:rsidRPr="008400BB" w:rsidRDefault="008400BB" w:rsidP="00F374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BB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8400BB" w:rsidRPr="008400BB" w:rsidRDefault="008400BB" w:rsidP="0084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– Порядок) разработан в соответствии с Градостроительным </w:t>
      </w:r>
      <w:hyperlink r:id="rId8" w:history="1">
        <w:r w:rsidRPr="008400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00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400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00B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3. Действие Порядка распространяется на все эксплуатируемые здания и сооружения независимо от формы собственности, расположенные на территории городского округа ЗАТО Светлый (далее – городской округ),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4. Осмотр зданий, сооружений проводится при поступлении в администрацию городского округа ЗАТО Светлый (далее –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6. Осмотр зданий, сооружений возлагается на комиссию по осмотру зданий, сооружений в целях оценки их технического состояния и надлежащего технического обслуживания (далее – комиссия).</w:t>
      </w:r>
    </w:p>
    <w:p w:rsidR="008400BB" w:rsidRPr="008400BB" w:rsidRDefault="008400BB" w:rsidP="00D3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7. Основанием проведения осмотра зданий, сооружений является распоряжение администрации о его проведении.</w:t>
      </w:r>
    </w:p>
    <w:p w:rsidR="00D37615" w:rsidRPr="00D37615" w:rsidRDefault="008400BB" w:rsidP="00D37615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8400BB">
        <w:rPr>
          <w:rFonts w:ascii="Times New Roman" w:hAnsi="Times New Roman" w:cs="Times New Roman"/>
          <w:sz w:val="28"/>
          <w:szCs w:val="28"/>
        </w:rPr>
        <w:t>Распоряжение администрации должно быть издано в течение пяти дней со дня регистрации заявления о нарушении требований</w:t>
      </w:r>
      <w:r w:rsidRPr="008400BB">
        <w:rPr>
          <w:rFonts w:ascii="Times New Roman" w:hAnsi="Times New Roman" w:cs="Times New Roman"/>
          <w:sz w:val="28"/>
          <w:szCs w:val="28"/>
        </w:rPr>
        <w:br/>
      </w:r>
    </w:p>
    <w:p w:rsidR="008400BB" w:rsidRP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00B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400BB" w:rsidRP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Pr="008400BB" w:rsidRDefault="008400BB" w:rsidP="00D376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к эксплуатации зданий, сооружений или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Распоряжение администрации должно содержать следующие сведения: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правовые основания проведения осмотра здания, сооружения;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местоположение осматриваемого здания, сооружения;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предмет осмотра здания, сооружения;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дату и время проведения осмотра здания, сооружения.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Состав комиссии определяется в каждом конкретном случае индивидуально.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К проведению осмотра зданий могут привлекаться представители экспертных и иных организаций.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В случае проведения осмотра зданий жилого назначения в состав комиссии в обязательном порядке включается специалист администрации, осуществляющий муниципальный жилищный контроль.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8. Организацию деятельности комиссии осуществляет отраслевое функциональное учреждение администрации, осуществляющее функции в сфере капитального строительства (далее – уполномоченный орган).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9.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10. Комиссия осуществляет осмотр зданий, сооружений в соответствии с требованиями Федерального закона от 30.12.2009 № 384-ФЗ «Технический регламент о безопасности зданий и сооружений».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11.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8400BB" w:rsidRPr="008400BB" w:rsidRDefault="008400BB" w:rsidP="0084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12. Срок проведения осмотра зданий, сооружений составляет не более  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P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00BB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400BB" w:rsidRP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 xml:space="preserve">13. По результатам осмотра зданий, сооружений составляется акт осмотра здания, сооружения по форме согласно </w:t>
      </w:r>
      <w:hyperlink w:anchor="P64" w:history="1">
        <w:r w:rsidRPr="008400B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400BB">
        <w:rPr>
          <w:rFonts w:ascii="Times New Roman" w:hAnsi="Times New Roman" w:cs="Times New Roman"/>
          <w:sz w:val="28"/>
          <w:szCs w:val="28"/>
        </w:rPr>
        <w:t>к Порядку (далее – акт осмотра), к которому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14. По результатам проведения осмотра зданий, сооружений комиссией принимается одно из следующих решений: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 xml:space="preserve">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15.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 или применяются меры, предусмотренные статьей 55.26 Градостроительного кодекса Российской Федерации.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16. Акт осмотра составляется в двух экземплярах, один экземпляр акта осмотра вручается заявителю под роспись, второй экземпляр хранится в администрации.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17. В случае выявления нарушений требований технических регламентов администрация направляет копию акта осмотра в течение трех дней со дня его подписания в орган, в компетенцию которого входит решение вопроса о привлечении к ответственности лица, совершившего такое нарушение.</w:t>
      </w:r>
    </w:p>
    <w:p w:rsidR="008400BB" w:rsidRPr="008400BB" w:rsidRDefault="008400BB" w:rsidP="0084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BB">
        <w:rPr>
          <w:rFonts w:ascii="Times New Roman" w:hAnsi="Times New Roman" w:cs="Times New Roman"/>
          <w:sz w:val="28"/>
          <w:szCs w:val="28"/>
        </w:rPr>
        <w:t>18.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 порядковый номер, номер и дату проведения осмотра, наименование объекта, наименование собственника объекта, место нахождения осматриваемого здания, сооружения, описание выявленных недостатков, дату и отметку в получении.</w:t>
      </w:r>
    </w:p>
    <w:p w:rsidR="008400BB" w:rsidRPr="00B64DCF" w:rsidRDefault="008400BB" w:rsidP="008400BB">
      <w:pPr>
        <w:pStyle w:val="ConsPlusNormal"/>
        <w:ind w:firstLine="540"/>
        <w:jc w:val="both"/>
      </w:pPr>
    </w:p>
    <w:p w:rsidR="008400BB" w:rsidRPr="00B64DCF" w:rsidRDefault="008400BB" w:rsidP="008400BB">
      <w:pPr>
        <w:pStyle w:val="ConsPlusNormal"/>
        <w:jc w:val="right"/>
      </w:pPr>
    </w:p>
    <w:p w:rsidR="008400BB" w:rsidRPr="00B64DCF" w:rsidRDefault="008400BB" w:rsidP="008400BB">
      <w:pPr>
        <w:pStyle w:val="ConsPlusNormal"/>
        <w:jc w:val="right"/>
      </w:pPr>
    </w:p>
    <w:p w:rsidR="008400BB" w:rsidRPr="00B64DCF" w:rsidRDefault="008400BB" w:rsidP="008400BB">
      <w:pPr>
        <w:pStyle w:val="ConsPlusNormal"/>
        <w:jc w:val="right"/>
      </w:pPr>
    </w:p>
    <w:p w:rsidR="008400BB" w:rsidRDefault="008400BB" w:rsidP="008400BB">
      <w:pPr>
        <w:pStyle w:val="ConsPlusNormal"/>
        <w:jc w:val="right"/>
      </w:pPr>
    </w:p>
    <w:p w:rsidR="008400BB" w:rsidRDefault="008400BB" w:rsidP="008400BB">
      <w:pPr>
        <w:pStyle w:val="ConsPlusNormal"/>
        <w:jc w:val="right"/>
      </w:pPr>
    </w:p>
    <w:p w:rsidR="008400BB" w:rsidRDefault="008400BB" w:rsidP="008400BB">
      <w:pPr>
        <w:pStyle w:val="ConsPlusNormal"/>
        <w:jc w:val="right"/>
      </w:pPr>
    </w:p>
    <w:p w:rsidR="008400BB" w:rsidRDefault="008400BB" w:rsidP="008400BB">
      <w:pPr>
        <w:pStyle w:val="ConsPlusNormal"/>
        <w:jc w:val="right"/>
      </w:pPr>
    </w:p>
    <w:p w:rsidR="008400BB" w:rsidRDefault="008400BB" w:rsidP="008400BB">
      <w:pPr>
        <w:pStyle w:val="ConsPlusNormal"/>
        <w:jc w:val="right"/>
      </w:pPr>
    </w:p>
    <w:p w:rsidR="008400BB" w:rsidRPr="00B64DCF" w:rsidRDefault="008400BB" w:rsidP="008400BB">
      <w:pPr>
        <w:pStyle w:val="ConsPlusNormal"/>
        <w:jc w:val="right"/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2552"/>
        <w:jc w:val="center"/>
        <w:outlineLvl w:val="0"/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2552"/>
        <w:jc w:val="center"/>
        <w:outlineLvl w:val="0"/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2552"/>
        <w:jc w:val="center"/>
        <w:outlineLvl w:val="0"/>
        <w:rPr>
          <w:sz w:val="28"/>
          <w:szCs w:val="28"/>
        </w:rPr>
      </w:pPr>
    </w:p>
    <w:p w:rsidR="008400BB" w:rsidRPr="003F3043" w:rsidRDefault="008400BB" w:rsidP="008400BB">
      <w:pPr>
        <w:tabs>
          <w:tab w:val="num" w:pos="360"/>
          <w:tab w:val="left" w:pos="900"/>
          <w:tab w:val="left" w:pos="1080"/>
        </w:tabs>
        <w:ind w:left="2552"/>
        <w:jc w:val="center"/>
        <w:outlineLvl w:val="0"/>
        <w:rPr>
          <w:sz w:val="28"/>
          <w:szCs w:val="28"/>
        </w:rPr>
      </w:pPr>
      <w:r w:rsidRPr="003F3043">
        <w:rPr>
          <w:sz w:val="28"/>
          <w:szCs w:val="28"/>
        </w:rPr>
        <w:lastRenderedPageBreak/>
        <w:t xml:space="preserve">Приложение </w:t>
      </w:r>
    </w:p>
    <w:p w:rsidR="008400BB" w:rsidRDefault="008400BB" w:rsidP="008400BB">
      <w:pPr>
        <w:tabs>
          <w:tab w:val="left" w:pos="7605"/>
        </w:tabs>
        <w:ind w:left="2552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3F3043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3F3043">
        <w:rPr>
          <w:sz w:val="28"/>
          <w:szCs w:val="28"/>
        </w:rPr>
        <w:t xml:space="preserve"> проведения осмотра зданий, сооружений </w:t>
      </w:r>
    </w:p>
    <w:p w:rsidR="008400BB" w:rsidRPr="003F3043" w:rsidRDefault="008400BB" w:rsidP="008400BB">
      <w:pPr>
        <w:tabs>
          <w:tab w:val="left" w:pos="7605"/>
        </w:tabs>
        <w:ind w:left="2552"/>
        <w:jc w:val="center"/>
        <w:rPr>
          <w:sz w:val="28"/>
          <w:szCs w:val="28"/>
        </w:rPr>
      </w:pPr>
      <w:r w:rsidRPr="003F3043">
        <w:rPr>
          <w:sz w:val="28"/>
          <w:szCs w:val="28"/>
        </w:rPr>
        <w:t>в целях оценки их технического состояния и надлежащего технического обслуживания</w:t>
      </w: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ind w:left="4536"/>
        <w:jc w:val="center"/>
        <w:rPr>
          <w:sz w:val="28"/>
          <w:szCs w:val="28"/>
        </w:rPr>
      </w:pP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jc w:val="center"/>
        <w:rPr>
          <w:sz w:val="28"/>
          <w:szCs w:val="28"/>
        </w:rPr>
      </w:pPr>
      <w:r w:rsidRPr="001473FE">
        <w:rPr>
          <w:sz w:val="28"/>
          <w:szCs w:val="28"/>
        </w:rPr>
        <w:t xml:space="preserve">АКТ </w:t>
      </w:r>
    </w:p>
    <w:p w:rsidR="008400BB" w:rsidRDefault="008400BB" w:rsidP="008400BB">
      <w:pPr>
        <w:tabs>
          <w:tab w:val="num" w:pos="360"/>
          <w:tab w:val="left" w:pos="900"/>
          <w:tab w:val="left" w:pos="1080"/>
        </w:tabs>
        <w:jc w:val="center"/>
        <w:rPr>
          <w:sz w:val="28"/>
          <w:szCs w:val="28"/>
        </w:rPr>
      </w:pPr>
      <w:r w:rsidRPr="001473FE">
        <w:rPr>
          <w:sz w:val="28"/>
          <w:szCs w:val="28"/>
        </w:rPr>
        <w:t>осмотра здания (сооружения)</w:t>
      </w:r>
    </w:p>
    <w:p w:rsidR="008400BB" w:rsidRPr="001473FE" w:rsidRDefault="008400BB" w:rsidP="008400BB">
      <w:pPr>
        <w:pStyle w:val="ConsPlusNormal"/>
        <w:jc w:val="center"/>
      </w:pPr>
    </w:p>
    <w:p w:rsidR="008400BB" w:rsidRPr="00AF62AA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2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AF6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2AA">
        <w:rPr>
          <w:rFonts w:ascii="Times New Roman" w:hAnsi="Times New Roman" w:cs="Times New Roman"/>
          <w:sz w:val="28"/>
          <w:szCs w:val="28"/>
        </w:rPr>
        <w:t xml:space="preserve">Светлый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62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62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62A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F62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62AA">
        <w:rPr>
          <w:rFonts w:ascii="Times New Roman" w:hAnsi="Times New Roman" w:cs="Times New Roman"/>
          <w:sz w:val="28"/>
          <w:szCs w:val="28"/>
        </w:rPr>
        <w:t>___г.</w:t>
      </w:r>
    </w:p>
    <w:p w:rsidR="008400BB" w:rsidRPr="00E334C8" w:rsidRDefault="008400BB" w:rsidP="008400BB">
      <w:pPr>
        <w:pStyle w:val="ConsPlusNonformat"/>
        <w:jc w:val="both"/>
        <w:rPr>
          <w:rFonts w:ascii="Times New Roman" w:hAnsi="Times New Roman" w:cs="Times New Roman"/>
        </w:rPr>
      </w:pP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Название здания (сооружения) 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Адрес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Владелец (балансодержатель) 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Пользователи (наниматели, арендаторы)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Год постройки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Материал стен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Default="008400BB" w:rsidP="008400BB">
      <w:pPr>
        <w:pStyle w:val="ConsPlusNonformat"/>
        <w:numPr>
          <w:ilvl w:val="0"/>
          <w:numId w:val="4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FE">
        <w:rPr>
          <w:rFonts w:ascii="Times New Roman" w:hAnsi="Times New Roman" w:cs="Times New Roman"/>
          <w:sz w:val="28"/>
          <w:szCs w:val="28"/>
        </w:rPr>
        <w:t>Этажность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400BB" w:rsidRDefault="008400BB" w:rsidP="008400BB">
      <w:pPr>
        <w:pStyle w:val="ConsPlusNonformat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8. Наличие подвала 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Комиссия в составе -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>еля ___________________________</w:t>
      </w:r>
      <w:r w:rsidRPr="001473F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73F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473FE">
        <w:rPr>
          <w:rFonts w:ascii="Times New Roman" w:hAnsi="Times New Roman" w:cs="Times New Roman"/>
          <w:sz w:val="28"/>
          <w:szCs w:val="28"/>
        </w:rPr>
        <w:t>_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73F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Pr="001473FE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73F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473F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400BB" w:rsidRPr="004C404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BB" w:rsidRPr="004C404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8400BB" w:rsidRPr="004C404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404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400B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404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00B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BB" w:rsidRPr="004C404B" w:rsidRDefault="008400BB" w:rsidP="008400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0B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городского округа ЗАТО Светлый от «____»_______________20_____г. №____   __________________</w:t>
      </w:r>
    </w:p>
    <w:p w:rsidR="008400B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C404B">
        <w:rPr>
          <w:rFonts w:ascii="Times New Roman" w:hAnsi="Times New Roman" w:cs="Times New Roman"/>
          <w:sz w:val="28"/>
          <w:szCs w:val="28"/>
        </w:rPr>
        <w:t>произвела осмотр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здания (сооружения).</w:t>
      </w:r>
    </w:p>
    <w:p w:rsidR="008400BB" w:rsidRDefault="008400BB" w:rsidP="008400BB">
      <w:pPr>
        <w:pStyle w:val="ConsPlusNormal"/>
        <w:ind w:firstLine="540"/>
        <w:jc w:val="both"/>
      </w:pPr>
    </w:p>
    <w:p w:rsidR="008400BB" w:rsidRPr="008400BB" w:rsidRDefault="008400BB" w:rsidP="008400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0BB" w:rsidRDefault="008400BB" w:rsidP="00840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Pr="008400BB" w:rsidRDefault="008400BB" w:rsidP="008400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00B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400BB" w:rsidRPr="008400BB" w:rsidRDefault="008400BB" w:rsidP="00840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00BB" w:rsidRPr="008400BB" w:rsidRDefault="008400BB" w:rsidP="00840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BB">
        <w:rPr>
          <w:rFonts w:ascii="Times New Roman" w:hAnsi="Times New Roman" w:cs="Times New Roman"/>
          <w:b/>
          <w:sz w:val="28"/>
          <w:szCs w:val="28"/>
        </w:rPr>
        <w:t>Результаты осмотра здания (сооружения)</w:t>
      </w:r>
    </w:p>
    <w:p w:rsidR="008400BB" w:rsidRPr="00B21305" w:rsidRDefault="008400BB" w:rsidP="008400BB">
      <w:pPr>
        <w:pStyle w:val="ConsPlusNormal"/>
        <w:jc w:val="center"/>
        <w:rPr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4306"/>
        <w:gridCol w:w="1723"/>
        <w:gridCol w:w="2894"/>
      </w:tblGrid>
      <w:tr w:rsidR="008400BB" w:rsidTr="008400BB">
        <w:trPr>
          <w:trHeight w:hRule="exact" w:val="1315"/>
        </w:trPr>
        <w:tc>
          <w:tcPr>
            <w:tcW w:w="683" w:type="dxa"/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№</w:t>
            </w: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п/п</w:t>
            </w:r>
          </w:p>
        </w:tc>
        <w:tc>
          <w:tcPr>
            <w:tcW w:w="4306" w:type="dxa"/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Наименование конструкций,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оборудования и устройств</w:t>
            </w:r>
          </w:p>
        </w:tc>
        <w:tc>
          <w:tcPr>
            <w:tcW w:w="1723" w:type="dxa"/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Оценка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состояния,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описание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дефектов</w:t>
            </w:r>
          </w:p>
        </w:tc>
        <w:tc>
          <w:tcPr>
            <w:tcW w:w="2894" w:type="dxa"/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Перечень необходимых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и рекомендуемых</w:t>
            </w: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работ, сроки и ответственные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исполнители</w:t>
            </w: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4</w:t>
            </w:r>
          </w:p>
        </w:tc>
      </w:tr>
      <w:tr w:rsidR="008400BB" w:rsidTr="008400BB">
        <w:trPr>
          <w:trHeight w:val="296"/>
        </w:trPr>
        <w:tc>
          <w:tcPr>
            <w:tcW w:w="683" w:type="dxa"/>
            <w:tcBorders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-142" w:right="-108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Благоустройство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Наружные сети и колодцы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Фундаменты (подвал)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Несущие стены (колонны)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3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Перегородки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Балки (фермы)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Перекрытия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Лестницы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Полы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Кровля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Наружная отделка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а) архитектурные детали</w:t>
            </w:r>
          </w:p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Внутренняя отделка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Центральное отопление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Местное отопление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Газоснабжение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Вентиляция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Мусоропровод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2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Лифты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3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1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val="338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0102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Встроенные помещения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8400BB" w:rsidTr="008400BB">
        <w:trPr>
          <w:trHeight w:hRule="exact" w:val="304"/>
        </w:trPr>
        <w:tc>
          <w:tcPr>
            <w:tcW w:w="683" w:type="dxa"/>
            <w:tcBorders>
              <w:top w:val="single" w:sz="4" w:space="0" w:color="auto"/>
            </w:tcBorders>
          </w:tcPr>
          <w:p w:rsidR="008400BB" w:rsidRPr="00E01023" w:rsidRDefault="008400BB" w:rsidP="008400BB">
            <w:pPr>
              <w:pStyle w:val="ConsPlusNonformat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8400BB" w:rsidRPr="00E01023" w:rsidRDefault="008400BB" w:rsidP="00FC2EEE">
            <w:pPr>
              <w:pStyle w:val="ConsPlusNonformat"/>
              <w:suppressAutoHyphens/>
              <w:spacing w:before="30" w:after="30"/>
              <w:jc w:val="center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8400BB" w:rsidRPr="00813FDF" w:rsidRDefault="008400BB" w:rsidP="008400BB">
      <w:pPr>
        <w:pStyle w:val="ConsPlusNormal"/>
        <w:ind w:firstLine="540"/>
        <w:jc w:val="both"/>
        <w:rPr>
          <w:sz w:val="10"/>
          <w:szCs w:val="10"/>
        </w:rPr>
      </w:pPr>
    </w:p>
    <w:p w:rsidR="008400BB" w:rsidRPr="004C404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В ходе общего внешнего осмотра произведено:</w:t>
      </w:r>
    </w:p>
    <w:p w:rsidR="008400BB" w:rsidRPr="004C404B" w:rsidRDefault="008400BB" w:rsidP="00840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замеры и испытания конструкций и оборудования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00BB" w:rsidRPr="00813FDF" w:rsidRDefault="008400BB" w:rsidP="008400B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400BB" w:rsidRPr="00813FDF" w:rsidRDefault="008400BB" w:rsidP="008400B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8400BB" w:rsidRPr="004C404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Подписи:</w:t>
      </w:r>
    </w:p>
    <w:p w:rsidR="008400BB" w:rsidRDefault="008400BB" w:rsidP="0084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tbl>
      <w:tblPr>
        <w:tblW w:w="0" w:type="auto"/>
        <w:tblLook w:val="04A0"/>
      </w:tblPr>
      <w:tblGrid>
        <w:gridCol w:w="2235"/>
        <w:gridCol w:w="2551"/>
      </w:tblGrid>
      <w:tr w:rsidR="008400BB" w:rsidRPr="00575125" w:rsidTr="00FC2EEE">
        <w:tc>
          <w:tcPr>
            <w:tcW w:w="2235" w:type="dxa"/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0BB" w:rsidRPr="00575125" w:rsidTr="00FC2EEE">
        <w:tc>
          <w:tcPr>
            <w:tcW w:w="2235" w:type="dxa"/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0BB" w:rsidRPr="00575125" w:rsidTr="00FC2EEE">
        <w:tc>
          <w:tcPr>
            <w:tcW w:w="2235" w:type="dxa"/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400BB" w:rsidRPr="00575125" w:rsidRDefault="008400BB" w:rsidP="00FC2EE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0BB" w:rsidRPr="008400BB" w:rsidRDefault="008400BB" w:rsidP="00C63925">
      <w:pPr>
        <w:widowControl w:val="0"/>
        <w:autoSpaceDE w:val="0"/>
        <w:autoSpaceDN w:val="0"/>
        <w:adjustRightInd w:val="0"/>
        <w:jc w:val="both"/>
        <w:rPr>
          <w:b/>
          <w:sz w:val="4"/>
          <w:szCs w:val="4"/>
        </w:rPr>
      </w:pPr>
    </w:p>
    <w:sectPr w:rsidR="008400BB" w:rsidRPr="008400BB" w:rsidSect="006725AE">
      <w:headerReference w:type="default" r:id="rId10"/>
      <w:headerReference w:type="first" r:id="rId11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40" w:rsidRDefault="00BC1540">
      <w:r>
        <w:separator/>
      </w:r>
    </w:p>
  </w:endnote>
  <w:endnote w:type="continuationSeparator" w:id="1">
    <w:p w:rsidR="00BC1540" w:rsidRDefault="00BC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40" w:rsidRDefault="00BC1540">
      <w:r>
        <w:separator/>
      </w:r>
    </w:p>
  </w:footnote>
  <w:footnote w:type="continuationSeparator" w:id="1">
    <w:p w:rsidR="00BC1540" w:rsidRDefault="00BC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37615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D37615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3"/>
  </w:num>
  <w:num w:numId="22">
    <w:abstractNumId w:val="33"/>
  </w:num>
  <w:num w:numId="23">
    <w:abstractNumId w:val="24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1"/>
  </w:num>
  <w:num w:numId="36">
    <w:abstractNumId w:val="25"/>
  </w:num>
  <w:num w:numId="37">
    <w:abstractNumId w:val="3"/>
  </w:num>
  <w:num w:numId="38">
    <w:abstractNumId w:val="36"/>
  </w:num>
  <w:num w:numId="39">
    <w:abstractNumId w:val="28"/>
  </w:num>
  <w:num w:numId="40">
    <w:abstractNumId w:val="34"/>
  </w:num>
  <w:num w:numId="41">
    <w:abstractNumId w:val="14"/>
  </w:num>
  <w:num w:numId="42">
    <w:abstractNumId w:val="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C23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96E63"/>
    <w:rsid w:val="001A1566"/>
    <w:rsid w:val="001A23F4"/>
    <w:rsid w:val="001A5A49"/>
    <w:rsid w:val="001A6F34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4EC1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352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25AE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E3C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33E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0BB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2BB9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540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65F4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37615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37437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3DFD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2774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016729E35B5568F3B783B77B357F42F9CC978E1F2EAFDB9C82E8CB7u0f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016729E35B5568F3B783B77B357F42F9CC878E2FCEAFDB9C82E8CB7u0fB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111</cp:revision>
  <cp:lastPrinted>2015-12-03T09:42:00Z</cp:lastPrinted>
  <dcterms:created xsi:type="dcterms:W3CDTF">2015-09-03T06:49:00Z</dcterms:created>
  <dcterms:modified xsi:type="dcterms:W3CDTF">2016-06-15T16:41:00Z</dcterms:modified>
</cp:coreProperties>
</file>