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B7015" w:rsidRDefault="00C512D5" w:rsidP="00C512D5">
      <w:pPr>
        <w:rPr>
          <w:b/>
          <w:sz w:val="28"/>
          <w:szCs w:val="28"/>
        </w:rPr>
      </w:pPr>
    </w:p>
    <w:p w:rsidR="00606869" w:rsidRPr="00F46C2A" w:rsidRDefault="00606869" w:rsidP="0083517D">
      <w:pPr>
        <w:tabs>
          <w:tab w:val="left" w:pos="9639"/>
        </w:tabs>
        <w:suppressAutoHyphens/>
        <w:ind w:right="2693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Pr="00F46C2A">
        <w:rPr>
          <w:rFonts w:eastAsia="Calibri"/>
          <w:b/>
          <w:sz w:val="28"/>
          <w:szCs w:val="28"/>
          <w:lang w:eastAsia="en-US"/>
        </w:rPr>
        <w:t xml:space="preserve"> сопровождени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F46C2A">
        <w:rPr>
          <w:rFonts w:eastAsia="Calibri"/>
          <w:b/>
          <w:sz w:val="28"/>
          <w:szCs w:val="28"/>
          <w:lang w:eastAsia="en-US"/>
        </w:rPr>
        <w:t xml:space="preserve"> инвестиционных проектов, реализуемых и (или) планируемых к реализации на территории городского округа ЗАТО Светлый</w:t>
      </w:r>
    </w:p>
    <w:p w:rsidR="00606869" w:rsidRDefault="00606869" w:rsidP="00606869">
      <w:pPr>
        <w:ind w:right="3775"/>
        <w:jc w:val="both"/>
        <w:rPr>
          <w:sz w:val="28"/>
          <w:szCs w:val="28"/>
        </w:rPr>
      </w:pPr>
    </w:p>
    <w:p w:rsidR="00606869" w:rsidRPr="00A42859" w:rsidRDefault="00606869" w:rsidP="00606869">
      <w:pPr>
        <w:ind w:right="3775"/>
        <w:jc w:val="both"/>
        <w:rPr>
          <w:sz w:val="28"/>
          <w:szCs w:val="28"/>
        </w:rPr>
      </w:pPr>
    </w:p>
    <w:p w:rsidR="00606869" w:rsidRDefault="00606869" w:rsidP="00606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57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84572">
        <w:rPr>
          <w:sz w:val="28"/>
          <w:szCs w:val="28"/>
        </w:rPr>
        <w:t>руководствуясь</w:t>
      </w:r>
      <w:r w:rsidRPr="005F61E1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06869" w:rsidRPr="00803E9B" w:rsidRDefault="00606869" w:rsidP="00606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уполномоченным органом по сопровождению инвестиционных проектов, реализуемых и (или) планируемых к реализации на территории городского округа ЗАТО Светлый, управление финансов и экономического развития администрации городского округа ЗАТО Светлый.</w:t>
      </w:r>
    </w:p>
    <w:p w:rsidR="00606869" w:rsidRPr="00C84572" w:rsidRDefault="00606869" w:rsidP="00606869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C84572">
        <w:rPr>
          <w:rFonts w:eastAsia="Calibri"/>
          <w:sz w:val="28"/>
          <w:szCs w:val="28"/>
          <w:lang w:eastAsia="en-US"/>
        </w:rPr>
        <w:t>. Утвердить Регламент действий администрации 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Светлый, согласно приложению.</w:t>
      </w:r>
    </w:p>
    <w:p w:rsidR="00606869" w:rsidRPr="002E2FEB" w:rsidRDefault="00606869" w:rsidP="00606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2FEB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83517D" w:rsidRPr="00D83F79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2E2F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E2FEB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06869" w:rsidRPr="008E643A" w:rsidRDefault="00606869" w:rsidP="00606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83517D" w:rsidRDefault="0083517D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EC7FE4">
        <w:rPr>
          <w:b/>
          <w:sz w:val="28"/>
          <w:szCs w:val="28"/>
        </w:rPr>
        <w:t>подпись</w:t>
      </w:r>
      <w:r w:rsidR="00C05BEC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606869" w:rsidRDefault="00606869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6869" w:rsidRDefault="00606869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6869" w:rsidRDefault="00606869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6869" w:rsidRPr="00F46C2A" w:rsidRDefault="00606869" w:rsidP="00606869">
      <w:pPr>
        <w:suppressAutoHyphens/>
        <w:ind w:left="4536"/>
        <w:jc w:val="center"/>
        <w:rPr>
          <w:rFonts w:eastAsia="Calibri"/>
          <w:sz w:val="28"/>
          <w:szCs w:val="28"/>
          <w:lang w:eastAsia="en-US"/>
        </w:rPr>
      </w:pPr>
      <w:r w:rsidRPr="00F46C2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606869" w:rsidRPr="00F46C2A" w:rsidRDefault="00606869" w:rsidP="00606869">
      <w:pPr>
        <w:ind w:left="4536"/>
        <w:jc w:val="center"/>
        <w:rPr>
          <w:sz w:val="28"/>
          <w:szCs w:val="28"/>
        </w:rPr>
      </w:pPr>
      <w:r w:rsidRPr="00F46C2A">
        <w:rPr>
          <w:rFonts w:eastAsia="Calibri"/>
          <w:sz w:val="28"/>
          <w:szCs w:val="28"/>
          <w:lang w:eastAsia="en-US"/>
        </w:rPr>
        <w:t>к постановлению администрации городского округа ЗАТО Светлый</w:t>
      </w:r>
    </w:p>
    <w:p w:rsidR="00606869" w:rsidRDefault="0083517D" w:rsidP="0060686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18.12.2015 № 402</w:t>
      </w:r>
    </w:p>
    <w:p w:rsidR="00606869" w:rsidRDefault="00606869" w:rsidP="00606869">
      <w:pPr>
        <w:ind w:left="4536"/>
        <w:jc w:val="center"/>
        <w:rPr>
          <w:sz w:val="28"/>
          <w:szCs w:val="28"/>
        </w:rPr>
      </w:pPr>
    </w:p>
    <w:p w:rsidR="00606869" w:rsidRPr="00F46C2A" w:rsidRDefault="00606869" w:rsidP="00606869">
      <w:pPr>
        <w:ind w:left="4536"/>
        <w:jc w:val="center"/>
        <w:rPr>
          <w:sz w:val="28"/>
          <w:szCs w:val="28"/>
        </w:rPr>
      </w:pPr>
    </w:p>
    <w:p w:rsidR="00606869" w:rsidRPr="001E0622" w:rsidRDefault="00606869" w:rsidP="00606869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1E0622">
        <w:rPr>
          <w:rFonts w:eastAsia="Calibri"/>
          <w:b/>
          <w:sz w:val="28"/>
          <w:szCs w:val="28"/>
          <w:lang w:eastAsia="en-US"/>
        </w:rPr>
        <w:t>РЕГЛАМЕНТ</w:t>
      </w:r>
    </w:p>
    <w:p w:rsidR="00606869" w:rsidRPr="001E0622" w:rsidRDefault="00606869" w:rsidP="00606869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1E0622">
        <w:rPr>
          <w:rFonts w:eastAsia="Calibri"/>
          <w:b/>
          <w:sz w:val="28"/>
          <w:szCs w:val="28"/>
          <w:lang w:eastAsia="en-US"/>
        </w:rPr>
        <w:t>действий администрации городского округа ЗАТО Светлый</w:t>
      </w:r>
    </w:p>
    <w:p w:rsidR="00606869" w:rsidRPr="001E0622" w:rsidRDefault="00606869" w:rsidP="00606869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1E0622">
        <w:rPr>
          <w:rFonts w:eastAsia="Calibri"/>
          <w:b/>
          <w:sz w:val="28"/>
          <w:szCs w:val="28"/>
          <w:lang w:eastAsia="en-US"/>
        </w:rPr>
        <w:t xml:space="preserve">по сопровождению инвестиционных проектов, реализуемых </w:t>
      </w:r>
      <w:r>
        <w:rPr>
          <w:rFonts w:eastAsia="Calibri"/>
          <w:b/>
          <w:sz w:val="28"/>
          <w:szCs w:val="28"/>
          <w:lang w:eastAsia="en-US"/>
        </w:rPr>
        <w:br/>
      </w:r>
      <w:r w:rsidRPr="001E0622">
        <w:rPr>
          <w:rFonts w:eastAsia="Calibri"/>
          <w:b/>
          <w:sz w:val="28"/>
          <w:szCs w:val="28"/>
          <w:lang w:eastAsia="en-US"/>
        </w:rPr>
        <w:t xml:space="preserve">и (или) планируемых к реализации на территории </w:t>
      </w:r>
      <w:r>
        <w:rPr>
          <w:rFonts w:eastAsia="Calibri"/>
          <w:b/>
          <w:sz w:val="28"/>
          <w:szCs w:val="28"/>
          <w:lang w:eastAsia="en-US"/>
        </w:rPr>
        <w:br/>
      </w:r>
      <w:r w:rsidRPr="001E0622">
        <w:rPr>
          <w:rFonts w:eastAsia="Calibri"/>
          <w:b/>
          <w:sz w:val="28"/>
          <w:szCs w:val="28"/>
          <w:lang w:eastAsia="en-US"/>
        </w:rPr>
        <w:t xml:space="preserve">городского округа ЗАТО Светлый </w:t>
      </w:r>
    </w:p>
    <w:p w:rsidR="00606869" w:rsidRPr="001E0622" w:rsidRDefault="00606869" w:rsidP="00606869">
      <w:pPr>
        <w:suppressAutoHyphens/>
        <w:rPr>
          <w:rFonts w:eastAsia="Calibri"/>
          <w:sz w:val="28"/>
          <w:szCs w:val="28"/>
          <w:lang w:eastAsia="en-US"/>
        </w:rPr>
      </w:pPr>
    </w:p>
    <w:p w:rsidR="00606869" w:rsidRPr="001E0622" w:rsidRDefault="00606869" w:rsidP="00606869">
      <w:pPr>
        <w:numPr>
          <w:ilvl w:val="0"/>
          <w:numId w:val="41"/>
        </w:numPr>
        <w:suppressAutoHyphens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E0622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606869" w:rsidRPr="006405DD" w:rsidRDefault="00606869" w:rsidP="00606869">
      <w:pPr>
        <w:suppressAutoHyphens/>
        <w:ind w:left="720"/>
        <w:contextualSpacing/>
        <w:rPr>
          <w:rFonts w:eastAsia="Calibri"/>
          <w:b/>
          <w:szCs w:val="22"/>
          <w:lang w:eastAsia="en-US"/>
        </w:rPr>
      </w:pPr>
    </w:p>
    <w:p w:rsidR="00606869" w:rsidRPr="0046390E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E0622">
        <w:rPr>
          <w:rFonts w:eastAsia="Calibri"/>
          <w:sz w:val="28"/>
          <w:szCs w:val="28"/>
          <w:lang w:eastAsia="en-US"/>
        </w:rPr>
        <w:t>Регламент действий администрации 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 (далее – Регламент), разработан в целях внедрения Стандарта деятельности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1E0622">
        <w:rPr>
          <w:rFonts w:eastAsia="Calibri"/>
          <w:sz w:val="28"/>
          <w:szCs w:val="28"/>
          <w:lang w:eastAsia="en-US"/>
        </w:rPr>
        <w:t xml:space="preserve"> по обеспечению благоприятного инвестиционного климата в городском округе ЗАТО Светлый, а также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t xml:space="preserve">от 25.02.1999 № 39-ФЗ </w:t>
      </w:r>
      <w:r w:rsidRPr="001E0622">
        <w:rPr>
          <w:rFonts w:eastAsia="Calibri"/>
          <w:sz w:val="28"/>
          <w:szCs w:val="28"/>
          <w:lang w:eastAsia="en-US"/>
        </w:rPr>
        <w:t>«Об инвестиционной деятельности в Российской Федерации, осуществляемой в форме капит</w:t>
      </w:r>
      <w:r>
        <w:rPr>
          <w:rFonts w:eastAsia="Calibri"/>
          <w:sz w:val="28"/>
          <w:szCs w:val="28"/>
          <w:lang w:eastAsia="en-US"/>
        </w:rPr>
        <w:t>а</w:t>
      </w:r>
      <w:r w:rsidRPr="001E0622">
        <w:rPr>
          <w:rFonts w:eastAsia="Calibri"/>
          <w:sz w:val="28"/>
          <w:szCs w:val="28"/>
          <w:lang w:eastAsia="en-US"/>
        </w:rPr>
        <w:t xml:space="preserve">льных вложений», Законом Саратовской области </w:t>
      </w:r>
      <w:r>
        <w:rPr>
          <w:rFonts w:eastAsia="Calibri"/>
          <w:sz w:val="28"/>
          <w:szCs w:val="28"/>
          <w:lang w:eastAsia="en-US"/>
        </w:rPr>
        <w:t xml:space="preserve">от 28.06.2007 № 116-ЗСО </w:t>
      </w:r>
      <w:r w:rsidRPr="001E0622">
        <w:rPr>
          <w:rFonts w:eastAsia="Calibri"/>
          <w:sz w:val="28"/>
          <w:szCs w:val="28"/>
          <w:lang w:eastAsia="en-US"/>
        </w:rPr>
        <w:t xml:space="preserve">«О режиме наибольшего благоприятствования для инвесторов в Саратовской области», </w:t>
      </w:r>
      <w:r w:rsidRPr="0046390E">
        <w:rPr>
          <w:rFonts w:eastAsia="Calibri"/>
          <w:sz w:val="28"/>
          <w:szCs w:val="28"/>
          <w:lang w:eastAsia="en-US"/>
        </w:rPr>
        <w:t>постановлением Правительства Саратовской области от 28.10.2013 № 579-П «О Регламенте действий органов исполнительной власти области по сопровождению инвестиционных проектов, реализуемых и (или) планируемых к реализации на территории Саратовской области».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E0622">
        <w:rPr>
          <w:rFonts w:eastAsia="Calibri"/>
          <w:sz w:val="28"/>
          <w:szCs w:val="28"/>
          <w:lang w:eastAsia="en-US"/>
        </w:rPr>
        <w:t>Настоящий Регламент устанавливает сроки и последовательность действий администрации в пределах своей компетенции по сопровождению инвестиционных проектов, реализуемых и (или) планируемых к реализации на территории городского округа ЗАТО Светлый (далее – городской округ).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E0622">
        <w:rPr>
          <w:rFonts w:eastAsia="Calibri"/>
          <w:sz w:val="28"/>
          <w:szCs w:val="28"/>
          <w:lang w:eastAsia="en-US"/>
        </w:rPr>
        <w:t>Настоящий Регламент направлен на установление процедуры взаимодействия инициаторов инвестиционных проектов, инвесторов, администрации</w:t>
      </w:r>
      <w:r>
        <w:rPr>
          <w:rFonts w:eastAsia="Calibri"/>
          <w:sz w:val="28"/>
          <w:szCs w:val="28"/>
          <w:lang w:eastAsia="en-US"/>
        </w:rPr>
        <w:t xml:space="preserve"> городского округа </w:t>
      </w:r>
      <w:r w:rsidRPr="001E0622">
        <w:rPr>
          <w:rFonts w:eastAsia="Calibri"/>
          <w:sz w:val="28"/>
          <w:szCs w:val="28"/>
          <w:lang w:eastAsia="en-US"/>
        </w:rPr>
        <w:t>по принципу «одного окна» при сопровождении инвестиционных проектов, реализуемых и (или) планируемых к реализации на территории  городского округа.</w:t>
      </w:r>
    </w:p>
    <w:p w:rsidR="00606869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46C2A">
        <w:rPr>
          <w:rFonts w:eastAsia="Calibri"/>
          <w:sz w:val="28"/>
          <w:szCs w:val="28"/>
          <w:lang w:eastAsia="en-US"/>
        </w:rPr>
        <w:t>Сопровождение инвестиционных проектов, реализуемых и (или) планируемых к реализации на территории городского округа, может осуществляться в соответствии с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уполномоченным органом или органом местного самоуправления городского округа в соответствии</w:t>
      </w:r>
      <w:r>
        <w:rPr>
          <w:rFonts w:eastAsia="Calibri"/>
          <w:sz w:val="28"/>
          <w:szCs w:val="28"/>
          <w:lang w:eastAsia="en-US"/>
        </w:rPr>
        <w:br/>
      </w:r>
    </w:p>
    <w:p w:rsidR="00606869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</w:p>
    <w:p w:rsidR="00606869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</w:t>
      </w:r>
    </w:p>
    <w:p w:rsidR="00606869" w:rsidRPr="00F46C2A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</w:p>
    <w:p w:rsidR="00606869" w:rsidRPr="00F46C2A" w:rsidRDefault="00606869" w:rsidP="00606869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C2A">
        <w:rPr>
          <w:rFonts w:eastAsia="Calibri"/>
          <w:sz w:val="28"/>
          <w:szCs w:val="28"/>
          <w:lang w:eastAsia="en-US"/>
        </w:rPr>
        <w:t>с отраслевой принадлежностью вида экономической деятельности инициатора инвестиционного проекта и (или) инвестора, направленной на: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своевременное получение инициатором инвестиционного проекта и (или) инвестором необходимых согласований и разрешений в органах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1E0622">
        <w:rPr>
          <w:rFonts w:eastAsia="Calibri"/>
          <w:sz w:val="28"/>
          <w:szCs w:val="28"/>
          <w:lang w:eastAsia="en-US"/>
        </w:rPr>
        <w:t xml:space="preserve"> в соответствии с их компетенцией;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поддержку в пределах компетенции ходатайств и обращений инициатора инвестиционного проекта и (или) инвестора в орган</w:t>
      </w:r>
      <w:r>
        <w:rPr>
          <w:rFonts w:eastAsia="Calibri"/>
          <w:sz w:val="28"/>
          <w:szCs w:val="28"/>
          <w:lang w:eastAsia="en-US"/>
        </w:rPr>
        <w:t>ы</w:t>
      </w:r>
      <w:r w:rsidRPr="001E0622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1E0622">
        <w:rPr>
          <w:rFonts w:eastAsia="Calibri"/>
          <w:sz w:val="28"/>
          <w:szCs w:val="28"/>
          <w:lang w:eastAsia="en-US"/>
        </w:rPr>
        <w:t>;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содействие в организации переговор</w:t>
      </w:r>
      <w:r>
        <w:rPr>
          <w:rFonts w:eastAsia="Calibri"/>
          <w:sz w:val="28"/>
          <w:szCs w:val="28"/>
          <w:lang w:eastAsia="en-US"/>
        </w:rPr>
        <w:t>ов</w:t>
      </w:r>
      <w:r w:rsidRPr="001E062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0622">
        <w:rPr>
          <w:rFonts w:eastAsia="Calibri"/>
          <w:sz w:val="28"/>
          <w:szCs w:val="28"/>
          <w:lang w:eastAsia="en-US"/>
        </w:rPr>
        <w:t>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своевременное информирование инициаторов инвестиционных проектов и (или) инвесторов о новых формах государственной поддержки инвестиционной деятельности, предоставляемых на территории городского округа в соответствии с нормативными правовыми актами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E0622">
        <w:rPr>
          <w:rFonts w:eastAsia="Calibri"/>
          <w:sz w:val="28"/>
          <w:szCs w:val="28"/>
          <w:lang w:eastAsia="en-US"/>
        </w:rPr>
        <w:t>Саратовской области и городского округа, о возможных способах повышения квалификации и программах переподготовки кадров для реализации инвестиционного проекта, а также о планируемых международных, общероссийских и региональных выставках;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своевременное рассмотрение инвестиционных проектов, реализуемых и (или) планируемых к реализации на территории городского округа, на заседании Совета по инвестициям при главе администрации городского округа ЗАТО Светлый (далее – совет по инвестициям);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подготовку предложений и организацию предоставления мер государственной поддержки и (или) использование механизмов государственно-частного партнерства.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06869" w:rsidRPr="001E0622" w:rsidRDefault="00606869" w:rsidP="00606869">
      <w:pPr>
        <w:numPr>
          <w:ilvl w:val="0"/>
          <w:numId w:val="41"/>
        </w:numPr>
        <w:suppressAutoHyphens/>
        <w:ind w:left="0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E0622">
        <w:rPr>
          <w:rFonts w:eastAsia="Calibri"/>
          <w:b/>
          <w:sz w:val="28"/>
          <w:szCs w:val="28"/>
          <w:lang w:eastAsia="en-US"/>
        </w:rPr>
        <w:t>Сопровождение инвестиционных проектов</w:t>
      </w:r>
    </w:p>
    <w:p w:rsidR="00606869" w:rsidRPr="001E0622" w:rsidRDefault="00606869" w:rsidP="00606869">
      <w:pPr>
        <w:suppressAutoHyphens/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E0622">
        <w:rPr>
          <w:rFonts w:eastAsia="Calibri"/>
          <w:sz w:val="28"/>
          <w:szCs w:val="28"/>
          <w:lang w:eastAsia="en-US"/>
        </w:rPr>
        <w:t>Основанием для начала сопровождения инвестиционного проекта является проведение первичных переговоров между инициатором инвестиционного проекта и (или) инвестором и администрацией</w:t>
      </w:r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1E0622">
        <w:rPr>
          <w:rFonts w:eastAsia="Calibri"/>
          <w:sz w:val="28"/>
          <w:szCs w:val="28"/>
          <w:lang w:eastAsia="en-US"/>
        </w:rPr>
        <w:t xml:space="preserve"> и предоставление уполномоченному органу заявки инициатора инвестиционного проекта (инвестора), поданной по форме, согласно приложению № 1 </w:t>
      </w:r>
      <w:r>
        <w:rPr>
          <w:rFonts w:eastAsia="Calibri"/>
          <w:sz w:val="28"/>
          <w:szCs w:val="28"/>
          <w:lang w:eastAsia="en-US"/>
        </w:rPr>
        <w:t xml:space="preserve">к </w:t>
      </w:r>
      <w:r w:rsidRPr="001E0622">
        <w:rPr>
          <w:rFonts w:eastAsia="Calibri"/>
          <w:sz w:val="28"/>
          <w:szCs w:val="28"/>
          <w:lang w:eastAsia="en-US"/>
        </w:rPr>
        <w:t>Регламенту (далее – заявка).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Заявка подается инициатором инвестиционного проекта и (или) инвестором (далее – заявитель) на бумажном носителе или в электронной форме путем заполнения формы заявки, размещенной на официальном </w:t>
      </w:r>
      <w:r>
        <w:rPr>
          <w:rFonts w:eastAsia="Calibri"/>
          <w:sz w:val="28"/>
          <w:szCs w:val="28"/>
          <w:lang w:eastAsia="en-US"/>
        </w:rPr>
        <w:br/>
      </w:r>
      <w:r w:rsidRPr="001E0622">
        <w:rPr>
          <w:rFonts w:eastAsia="Calibri"/>
          <w:sz w:val="28"/>
          <w:szCs w:val="28"/>
          <w:lang w:eastAsia="en-US"/>
        </w:rPr>
        <w:t>сайте администрации городского округа (</w:t>
      </w:r>
      <w:r w:rsidRPr="001E0622">
        <w:rPr>
          <w:rFonts w:eastAsia="Calibri"/>
          <w:sz w:val="28"/>
          <w:szCs w:val="28"/>
          <w:lang w:val="en-US" w:eastAsia="en-US"/>
        </w:rPr>
        <w:t>www</w:t>
      </w:r>
      <w:r w:rsidRPr="001E0622">
        <w:rPr>
          <w:rFonts w:eastAsia="Calibri"/>
          <w:sz w:val="28"/>
          <w:szCs w:val="28"/>
          <w:lang w:eastAsia="en-US"/>
        </w:rPr>
        <w:t xml:space="preserve">. </w:t>
      </w:r>
      <w:r w:rsidRPr="001E0622">
        <w:rPr>
          <w:rFonts w:eastAsia="Calibri"/>
          <w:sz w:val="28"/>
          <w:szCs w:val="28"/>
          <w:lang w:val="en-US" w:eastAsia="en-US"/>
        </w:rPr>
        <w:t>zatosvetly</w:t>
      </w:r>
      <w:r w:rsidRPr="001E0622">
        <w:rPr>
          <w:rFonts w:eastAsia="Calibri"/>
          <w:sz w:val="28"/>
          <w:szCs w:val="28"/>
          <w:lang w:eastAsia="en-US"/>
        </w:rPr>
        <w:t>.</w:t>
      </w:r>
      <w:r w:rsidRPr="001E0622">
        <w:rPr>
          <w:rFonts w:eastAsia="Calibri"/>
          <w:sz w:val="28"/>
          <w:szCs w:val="28"/>
          <w:lang w:val="en-US" w:eastAsia="en-US"/>
        </w:rPr>
        <w:t>ru</w:t>
      </w:r>
      <w:r w:rsidRPr="001E0622">
        <w:rPr>
          <w:rFonts w:eastAsia="Calibri"/>
          <w:sz w:val="28"/>
          <w:szCs w:val="28"/>
          <w:lang w:eastAsia="en-US"/>
        </w:rPr>
        <w:t xml:space="preserve">), либо направления по электронной почте на адрес уполномоченного органа </w:t>
      </w:r>
      <w:r>
        <w:rPr>
          <w:rFonts w:eastAsia="Calibri"/>
          <w:sz w:val="28"/>
          <w:szCs w:val="28"/>
          <w:lang w:eastAsia="en-US"/>
        </w:rPr>
        <w:br/>
      </w:r>
      <w:r w:rsidRPr="001E0622">
        <w:rPr>
          <w:rFonts w:eastAsia="Calibri"/>
          <w:sz w:val="28"/>
          <w:szCs w:val="28"/>
          <w:lang w:eastAsia="en-US"/>
        </w:rPr>
        <w:t>(</w:t>
      </w:r>
      <w:r w:rsidRPr="001E0622">
        <w:rPr>
          <w:rFonts w:eastAsia="Calibri"/>
          <w:sz w:val="28"/>
          <w:szCs w:val="28"/>
          <w:lang w:val="en-US" w:eastAsia="en-US"/>
        </w:rPr>
        <w:t>e</w:t>
      </w:r>
      <w:r w:rsidRPr="001E0622">
        <w:rPr>
          <w:rFonts w:eastAsia="Calibri"/>
          <w:sz w:val="28"/>
          <w:szCs w:val="28"/>
          <w:lang w:eastAsia="en-US"/>
        </w:rPr>
        <w:t>-</w:t>
      </w:r>
      <w:r w:rsidRPr="001E0622">
        <w:rPr>
          <w:rFonts w:eastAsia="Calibri"/>
          <w:sz w:val="28"/>
          <w:szCs w:val="28"/>
          <w:lang w:val="en-US" w:eastAsia="en-US"/>
        </w:rPr>
        <w:t>mail</w:t>
      </w:r>
      <w:r w:rsidRPr="001E0622">
        <w:rPr>
          <w:rFonts w:eastAsia="Calibri"/>
          <w:sz w:val="28"/>
          <w:szCs w:val="28"/>
          <w:lang w:eastAsia="en-US"/>
        </w:rPr>
        <w:t xml:space="preserve">: </w:t>
      </w:r>
      <w:r w:rsidRPr="001E0622">
        <w:rPr>
          <w:rFonts w:eastAsia="Calibri"/>
          <w:sz w:val="28"/>
          <w:szCs w:val="28"/>
          <w:lang w:val="en-US" w:eastAsia="en-US"/>
        </w:rPr>
        <w:t>zatosvetly</w:t>
      </w:r>
      <w:r w:rsidRPr="001E0622">
        <w:rPr>
          <w:rFonts w:eastAsia="Calibri"/>
          <w:sz w:val="28"/>
          <w:szCs w:val="28"/>
          <w:lang w:eastAsia="en-US"/>
        </w:rPr>
        <w:t>@</w:t>
      </w:r>
      <w:r w:rsidRPr="001E0622">
        <w:rPr>
          <w:rFonts w:eastAsia="Calibri"/>
          <w:sz w:val="28"/>
          <w:szCs w:val="28"/>
          <w:lang w:val="en-US" w:eastAsia="en-US"/>
        </w:rPr>
        <w:t>mail</w:t>
      </w:r>
      <w:r w:rsidRPr="001E0622">
        <w:rPr>
          <w:rFonts w:eastAsia="Calibri"/>
          <w:sz w:val="28"/>
          <w:szCs w:val="28"/>
          <w:lang w:eastAsia="en-US"/>
        </w:rPr>
        <w:t>.</w:t>
      </w:r>
      <w:r w:rsidRPr="001E0622">
        <w:rPr>
          <w:rFonts w:eastAsia="Calibri"/>
          <w:sz w:val="28"/>
          <w:szCs w:val="28"/>
          <w:lang w:val="en-US" w:eastAsia="en-US"/>
        </w:rPr>
        <w:t>ru</w:t>
      </w:r>
      <w:r w:rsidRPr="001E0622">
        <w:rPr>
          <w:rFonts w:eastAsia="Calibri"/>
          <w:sz w:val="28"/>
          <w:szCs w:val="28"/>
          <w:lang w:eastAsia="en-US"/>
        </w:rPr>
        <w:t>).</w:t>
      </w:r>
    </w:p>
    <w:p w:rsidR="00606869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E0622">
        <w:rPr>
          <w:rFonts w:eastAsia="Calibri"/>
          <w:sz w:val="28"/>
          <w:szCs w:val="28"/>
          <w:lang w:eastAsia="en-US"/>
        </w:rPr>
        <w:t>Заявитель по своему желанию направляет заявку в уполномоченный орган либо в иной орган местного самоуправления городского округа. Заявка,</w:t>
      </w:r>
      <w:r w:rsidR="0083517D" w:rsidRPr="0083517D">
        <w:rPr>
          <w:rFonts w:eastAsia="Calibri"/>
          <w:sz w:val="28"/>
          <w:szCs w:val="28"/>
          <w:lang w:eastAsia="en-US"/>
        </w:rPr>
        <w:t xml:space="preserve"> </w:t>
      </w:r>
      <w:r w:rsidR="0083517D" w:rsidRPr="00F46C2A">
        <w:rPr>
          <w:rFonts w:eastAsia="Calibri"/>
          <w:sz w:val="28"/>
          <w:szCs w:val="28"/>
          <w:lang w:eastAsia="en-US"/>
        </w:rPr>
        <w:t>поступившая в адрес</w:t>
      </w:r>
      <w:r w:rsidR="0083517D" w:rsidRPr="0083517D">
        <w:rPr>
          <w:rFonts w:eastAsia="Calibri"/>
          <w:sz w:val="28"/>
          <w:szCs w:val="28"/>
          <w:lang w:eastAsia="en-US"/>
        </w:rPr>
        <w:t xml:space="preserve"> </w:t>
      </w:r>
      <w:r w:rsidR="0083517D" w:rsidRPr="00F46C2A">
        <w:rPr>
          <w:rFonts w:eastAsia="Calibri"/>
          <w:sz w:val="28"/>
          <w:szCs w:val="28"/>
          <w:lang w:eastAsia="en-US"/>
        </w:rPr>
        <w:t>иного органа местного</w:t>
      </w:r>
      <w:r>
        <w:rPr>
          <w:rFonts w:eastAsia="Calibri"/>
          <w:sz w:val="28"/>
          <w:szCs w:val="28"/>
          <w:lang w:eastAsia="en-US"/>
        </w:rPr>
        <w:br/>
      </w:r>
    </w:p>
    <w:p w:rsidR="00606869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</w:t>
      </w:r>
    </w:p>
    <w:p w:rsidR="00606869" w:rsidRPr="00F46C2A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</w:p>
    <w:p w:rsidR="00606869" w:rsidRPr="00F46C2A" w:rsidRDefault="00606869" w:rsidP="00606869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C2A">
        <w:rPr>
          <w:rFonts w:eastAsia="Calibri"/>
          <w:sz w:val="28"/>
          <w:szCs w:val="28"/>
          <w:lang w:eastAsia="en-US"/>
        </w:rPr>
        <w:t xml:space="preserve">самоуправления городского округа, не позднее двух рабочих дней со дня ее поступления направляется им в уполномоченный орган одним из способов, предусмотренных пунктом 2.1 Регламента. 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E0622">
        <w:rPr>
          <w:rFonts w:eastAsia="Calibri"/>
          <w:sz w:val="28"/>
          <w:szCs w:val="28"/>
          <w:lang w:eastAsia="en-US"/>
        </w:rPr>
        <w:t>Уполномоченный орган при поступлении заявки осуществляет ее регистрацию в срок не более трех рабочих дней со дня ее поступления и определяет куратора по общим вопросам для осуществления сопровождения инвестиционного проекта.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E0622">
        <w:rPr>
          <w:rFonts w:eastAsia="Calibri"/>
          <w:sz w:val="28"/>
          <w:szCs w:val="28"/>
          <w:lang w:eastAsia="en-US"/>
        </w:rPr>
        <w:t>Куратор по общим вопросам в течение трех рабочих дней со дня получения заявки в работу осуществляет следующие действия: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производит предварительное рассмотрение заявки, в ходе которого устанавливает полноту заполнения всех разделов заявки;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информирует заявителя о получении его заявки и сообщает свои контактные данные, а также запрашивает информацию о контактном лице со стороны заявителя.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куратором по общим вопросам заявки в работу.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Доработанная заявка возвращается заявителем в уполномоченный орган в соответствии с пунктом 2.1 Регламента.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Куратор по общим вопросам в течение трех рабочих дней со дня получения заявки в работу, если не требовалась ее доработка (или в течение трех рабочих дней со дня получения заявки после ее доработки), обеспечивает направление уполномоченным органом служебной записки руководителю </w:t>
      </w:r>
      <w:r>
        <w:rPr>
          <w:rFonts w:eastAsia="Calibri"/>
          <w:sz w:val="28"/>
          <w:szCs w:val="28"/>
          <w:lang w:eastAsia="en-US"/>
        </w:rPr>
        <w:t>структурного подразделения</w:t>
      </w:r>
      <w:r w:rsidRPr="001E0622">
        <w:rPr>
          <w:rFonts w:eastAsia="Calibri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1E0622">
        <w:rPr>
          <w:rFonts w:eastAsia="Calibri"/>
          <w:sz w:val="28"/>
          <w:szCs w:val="28"/>
          <w:lang w:eastAsia="en-US"/>
        </w:rPr>
        <w:t xml:space="preserve"> в соответствии с отраслевой принадлежностью вида экономической деятельности, указанного в заявке, для определения им куратора с целью сопровождения инвестиционного проекта в пределах своей компетенции. Срок определения куратора составляет три рабочих дня со дня поступления заявки от уполномоченного органа.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Куратор в течение семи рабочих дней со дня получения заявки осуществляет подготовку информации о возможных мерах государственной поддержки, о перечне документов, необходимых для ее получения, и обеспечивает направление соответствующей информации в письменной форме в уполномоченный орган и заявителю. 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Уполномоченный орган по просьбе заявителя в пределах компетенции оказывает содействие в организации проведения презентационных мероприятий, участия в международных, общероссийских и региональных выставках путем направления информационных писем и запросов в органы государственной власти, научные и иные организации.</w:t>
      </w:r>
    </w:p>
    <w:p w:rsidR="00606869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Куратор по общим вопросам, совместно со структурными подразделениями </w:t>
      </w:r>
      <w:r>
        <w:rPr>
          <w:rFonts w:eastAsia="Calibri"/>
          <w:sz w:val="28"/>
          <w:szCs w:val="28"/>
          <w:lang w:eastAsia="en-US"/>
        </w:rPr>
        <w:t>администрации городского округа</w:t>
      </w:r>
      <w:r w:rsidRPr="001E0622">
        <w:rPr>
          <w:rFonts w:eastAsia="Calibri"/>
          <w:sz w:val="28"/>
          <w:szCs w:val="28"/>
          <w:lang w:eastAsia="en-US"/>
        </w:rPr>
        <w:t xml:space="preserve"> (в соответствии с отраслевой принадлежностью вида экономической деятельности, </w:t>
      </w:r>
      <w:r w:rsidR="0083517D" w:rsidRPr="001E0622">
        <w:rPr>
          <w:rFonts w:eastAsia="Calibri"/>
          <w:sz w:val="28"/>
          <w:szCs w:val="28"/>
          <w:lang w:eastAsia="en-US"/>
        </w:rPr>
        <w:t xml:space="preserve">указанного в заявке), в течение четырнадцати рабочих дней со дня поступления заявки в </w:t>
      </w:r>
      <w:r w:rsidR="0083517D" w:rsidRPr="00F46C2A">
        <w:rPr>
          <w:rFonts w:eastAsia="Calibri"/>
          <w:sz w:val="28"/>
          <w:szCs w:val="28"/>
          <w:lang w:eastAsia="en-US"/>
        </w:rPr>
        <w:t>работу (либо после доработки) осуществляет подбор</w:t>
      </w:r>
      <w:r>
        <w:rPr>
          <w:rFonts w:eastAsia="Calibri"/>
          <w:sz w:val="28"/>
          <w:szCs w:val="28"/>
          <w:lang w:eastAsia="en-US"/>
        </w:rPr>
        <w:br/>
      </w:r>
    </w:p>
    <w:p w:rsidR="00606869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</w:p>
    <w:p w:rsidR="00606869" w:rsidRPr="00F46C2A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</w:p>
    <w:p w:rsidR="00606869" w:rsidRPr="00F46C2A" w:rsidRDefault="00606869" w:rsidP="00606869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C2A">
        <w:rPr>
          <w:rFonts w:eastAsia="Calibri"/>
          <w:sz w:val="28"/>
          <w:szCs w:val="28"/>
          <w:lang w:eastAsia="en-US"/>
        </w:rPr>
        <w:t>площадки, отвечающей требованиям заявителя, в случае если такая необходимость предусмотрена заявкой. Письменная информация о наличии или отсутствии площадки направляется заявителю.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После получения предложений по площадкам для размещения инвестиционного проекта заявитель совместно с куратором по общим вопросам определяют дату и время осмотра предлагаемых площадок.</w:t>
      </w:r>
    </w:p>
    <w:p w:rsidR="00606869" w:rsidRPr="001E0622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В случае отсутствия площадки, отвечающей требованиям заявителя, куратор по общим вопросам совместно со структурными подразделениями </w:t>
      </w:r>
      <w:r>
        <w:rPr>
          <w:rFonts w:eastAsia="Calibri"/>
          <w:sz w:val="28"/>
          <w:szCs w:val="28"/>
          <w:lang w:eastAsia="en-US"/>
        </w:rPr>
        <w:t>администрации городского округа</w:t>
      </w:r>
      <w:r w:rsidRPr="001E0622">
        <w:rPr>
          <w:rFonts w:eastAsia="Calibri"/>
          <w:sz w:val="28"/>
          <w:szCs w:val="28"/>
          <w:lang w:eastAsia="en-US"/>
        </w:rPr>
        <w:t xml:space="preserve"> (в соответствии с отраслевой принадлежностью вида экономической деятельности, указанного в заявке) осуществляют мероприятия по подбору площадки в течение срока, письменно согласованного с заявителем.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Уполномоченный орган по инициативе заявителя в пределах своей компетенции осуществляет подготовку письменных обращений в адрес федеральных органов государственной власти, органов государственной власти субъектов Российской Федерации, органов местного самоуправления, инфраструктурных и иных организаций по вопросам реализации инвестиционного проекта на территории городского округа и направляет их по принадлежности. 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Уполномоченный орган на основании письменного заявления инвестора, реализующего инвестиционный проект на территории городского округа, заключает инвестиционный договор в соответствии Законом Саратовской области </w:t>
      </w:r>
      <w:r>
        <w:rPr>
          <w:rFonts w:eastAsia="Calibri"/>
          <w:sz w:val="28"/>
          <w:szCs w:val="28"/>
          <w:lang w:eastAsia="en-US"/>
        </w:rPr>
        <w:t xml:space="preserve">от 28.06.2007 № 116-ЗСО </w:t>
      </w:r>
      <w:r w:rsidRPr="001E0622">
        <w:rPr>
          <w:rFonts w:eastAsia="Calibri"/>
          <w:sz w:val="28"/>
          <w:szCs w:val="28"/>
          <w:lang w:eastAsia="en-US"/>
        </w:rPr>
        <w:t>«О режиме наибольшего благоприятствования для инвесторов в Саратовской области»</w:t>
      </w:r>
      <w:r>
        <w:rPr>
          <w:rFonts w:eastAsia="Calibri"/>
          <w:sz w:val="28"/>
          <w:szCs w:val="28"/>
          <w:lang w:eastAsia="en-US"/>
        </w:rPr>
        <w:t>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Куратор по общим вопросам по согласованию с заявителем размещает на официальном двуязычном интернет-портале «Инвестиционный портал Саратовской области</w:t>
      </w:r>
      <w:r w:rsidRPr="00606869">
        <w:rPr>
          <w:rFonts w:eastAsia="Calibri"/>
          <w:sz w:val="28"/>
          <w:szCs w:val="28"/>
          <w:lang w:eastAsia="en-US"/>
        </w:rPr>
        <w:t>» (</w:t>
      </w:r>
      <w:hyperlink r:id="rId8" w:history="1"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val="en-US" w:eastAsia="en-US"/>
          </w:rPr>
          <w:t>http</w:t>
        </w:r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eastAsia="en-US"/>
          </w:rPr>
          <w:t>://</w:t>
        </w:r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val="en-US" w:eastAsia="en-US"/>
          </w:rPr>
          <w:t>invest</w:t>
        </w:r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val="en-US" w:eastAsia="en-US"/>
          </w:rPr>
          <w:t>saratov</w:t>
        </w:r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val="en-US" w:eastAsia="en-US"/>
          </w:rPr>
          <w:t>gov</w:t>
        </w:r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r w:rsidRPr="00606869">
          <w:rPr>
            <w:rStyle w:val="af0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606869">
        <w:rPr>
          <w:rFonts w:eastAsia="Calibri"/>
          <w:sz w:val="28"/>
          <w:szCs w:val="28"/>
          <w:lang w:eastAsia="en-US"/>
        </w:rPr>
        <w:t>)</w:t>
      </w:r>
      <w:r w:rsidRPr="001E0622">
        <w:rPr>
          <w:rFonts w:eastAsia="Calibri"/>
          <w:sz w:val="28"/>
          <w:szCs w:val="28"/>
          <w:lang w:eastAsia="en-US"/>
        </w:rPr>
        <w:t xml:space="preserve"> информацию об инвестиционном проекте, реализуемом и (или) планируемом к реализации на территории городского округа.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При возникновении проблемных вопросов, решение которых не входит в компетенцию уполномоченного органа, на любой стадии реализации инвестиционного проекта, уполномоченный орган инициирует проведение заседания Совета по инвестициям с участием заявителя и приглашает представителей необходимых структурных подразделений, </w:t>
      </w:r>
      <w:r>
        <w:rPr>
          <w:rFonts w:eastAsia="Calibri"/>
          <w:sz w:val="28"/>
          <w:szCs w:val="28"/>
          <w:lang w:eastAsia="en-US"/>
        </w:rPr>
        <w:t xml:space="preserve">организаций, предприятий и т.д. </w:t>
      </w:r>
      <w:r w:rsidRPr="001E0622">
        <w:rPr>
          <w:rFonts w:eastAsia="Calibri"/>
          <w:sz w:val="28"/>
          <w:szCs w:val="28"/>
          <w:lang w:eastAsia="en-US"/>
        </w:rPr>
        <w:t>для обсуждения и выработки вариантов решения возникающих проблемных вопросов.</w:t>
      </w:r>
    </w:p>
    <w:p w:rsidR="00606869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Уполномоченный орган осуществляет мониторинг инвестиционных проектов, реализуемых и (или) планируемых к реализации на территории городского округа, формирует и ведет реестр инвестиционных проектов, реализуемых и (или) планируемых к реализации на территории городского округа, сопровождение которых осуществляет в порядке, установленном Регламентом.</w:t>
      </w:r>
    </w:p>
    <w:p w:rsidR="00606869" w:rsidRDefault="00606869" w:rsidP="00606869">
      <w:pPr>
        <w:suppressAutoHyphens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suppressAutoHyphens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3517D" w:rsidRDefault="0083517D" w:rsidP="00606869">
      <w:pPr>
        <w:suppressAutoHyphens/>
        <w:contextualSpacing/>
        <w:jc w:val="center"/>
        <w:rPr>
          <w:rFonts w:eastAsia="Calibri"/>
          <w:lang w:eastAsia="en-US"/>
        </w:rPr>
      </w:pPr>
    </w:p>
    <w:p w:rsidR="0083517D" w:rsidRDefault="0083517D" w:rsidP="00606869">
      <w:pPr>
        <w:suppressAutoHyphens/>
        <w:contextualSpacing/>
        <w:jc w:val="center"/>
        <w:rPr>
          <w:rFonts w:eastAsia="Calibri"/>
          <w:lang w:eastAsia="en-US"/>
        </w:rPr>
      </w:pPr>
    </w:p>
    <w:p w:rsidR="00606869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</w:p>
    <w:p w:rsidR="00606869" w:rsidRPr="00F46C2A" w:rsidRDefault="00606869" w:rsidP="00606869">
      <w:pPr>
        <w:suppressAutoHyphens/>
        <w:contextualSpacing/>
        <w:jc w:val="center"/>
        <w:rPr>
          <w:rFonts w:eastAsia="Calibri"/>
          <w:lang w:eastAsia="en-US"/>
        </w:rPr>
      </w:pP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Куратор ежеквартально не позднее двадцатого числа месяца, следующего за отчетным кварталом, готовит информацию о ходе реализации сопровождаемых инвестиционных проектов и направляет ее куратору по общим вопросам.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>Куратор по общим вопросам ежеквартально не позднее двадцать пятого числа месяца, следующего за отчетным кварталом, готовит сводную информацию о ходе реализации сопровождаемых инвестиционных проектов и направляет ее в уполномоченный орган.</w:t>
      </w:r>
    </w:p>
    <w:p w:rsidR="00606869" w:rsidRPr="001E0622" w:rsidRDefault="00606869" w:rsidP="00606869">
      <w:pPr>
        <w:numPr>
          <w:ilvl w:val="1"/>
          <w:numId w:val="4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В целях мониторинга эффективности деятельности по сопровождению инвестиционных проектов, реализуемых и (или) планируемых к реализации на территории городского округа, уполномоченный орган представляет на очередное заседание </w:t>
      </w:r>
      <w:r>
        <w:rPr>
          <w:rFonts w:eastAsia="Calibri"/>
          <w:sz w:val="28"/>
          <w:szCs w:val="28"/>
          <w:lang w:eastAsia="en-US"/>
        </w:rPr>
        <w:t>С</w:t>
      </w:r>
      <w:r w:rsidRPr="001E0622">
        <w:rPr>
          <w:rFonts w:eastAsia="Calibri"/>
          <w:sz w:val="28"/>
          <w:szCs w:val="28"/>
          <w:lang w:eastAsia="en-US"/>
        </w:rPr>
        <w:t xml:space="preserve">овета по инвестициям </w:t>
      </w:r>
      <w:r>
        <w:rPr>
          <w:rFonts w:eastAsia="Calibri"/>
          <w:sz w:val="28"/>
          <w:szCs w:val="28"/>
          <w:lang w:eastAsia="en-US"/>
        </w:rPr>
        <w:t xml:space="preserve">при главе администрации городского округа </w:t>
      </w:r>
      <w:r w:rsidRPr="001E0622">
        <w:rPr>
          <w:rFonts w:eastAsia="Calibri"/>
          <w:sz w:val="28"/>
          <w:szCs w:val="28"/>
          <w:lang w:eastAsia="en-US"/>
        </w:rPr>
        <w:t>сведения о количестве обратившихся заявителей, о проведении комплекса мероприятий по консультированию, информированию, организационной поддержке инвестиционных проектов, реализуемых и (или) планируемых к реализации на территории городского округа, а также о ходе реализации инвестиционных проектов, получивших меры государственной поддержки, и исполнени</w:t>
      </w:r>
      <w:r>
        <w:rPr>
          <w:rFonts w:eastAsia="Calibri"/>
          <w:sz w:val="28"/>
          <w:szCs w:val="28"/>
          <w:lang w:eastAsia="en-US"/>
        </w:rPr>
        <w:t>е</w:t>
      </w:r>
      <w:r w:rsidRPr="001E0622">
        <w:rPr>
          <w:rFonts w:eastAsia="Calibri"/>
          <w:sz w:val="28"/>
          <w:szCs w:val="28"/>
          <w:lang w:eastAsia="en-US"/>
        </w:rPr>
        <w:t xml:space="preserve"> заключенных инвестиционных договоров.</w:t>
      </w:r>
    </w:p>
    <w:p w:rsidR="00606869" w:rsidRDefault="00606869" w:rsidP="008351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0622">
        <w:rPr>
          <w:rFonts w:eastAsia="Calibri"/>
          <w:sz w:val="28"/>
          <w:szCs w:val="28"/>
          <w:lang w:eastAsia="en-US"/>
        </w:rPr>
        <w:t xml:space="preserve">Блок-схема мероприятий по сопровождению инвестиционного проекта, реализуемого и (или) планируемого к реализации на территории городского округа, размещена в приложении № 2 </w:t>
      </w:r>
      <w:r>
        <w:rPr>
          <w:rFonts w:eastAsia="Calibri"/>
          <w:sz w:val="28"/>
          <w:szCs w:val="28"/>
          <w:lang w:eastAsia="en-US"/>
        </w:rPr>
        <w:t xml:space="preserve">к </w:t>
      </w:r>
      <w:r w:rsidRPr="001E0622">
        <w:rPr>
          <w:rFonts w:eastAsia="Calibri"/>
          <w:sz w:val="28"/>
          <w:szCs w:val="28"/>
          <w:lang w:eastAsia="en-US"/>
        </w:rPr>
        <w:t>Регламенту.</w:t>
      </w: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027"/>
        <w:gridCol w:w="6401"/>
      </w:tblGrid>
      <w:tr w:rsidR="00606869" w:rsidRPr="006405DD" w:rsidTr="008B6D7E">
        <w:tc>
          <w:tcPr>
            <w:tcW w:w="3085" w:type="dxa"/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486" w:type="dxa"/>
          </w:tcPr>
          <w:p w:rsidR="00606869" w:rsidRPr="00F46C2A" w:rsidRDefault="00606869" w:rsidP="008B6D7E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2A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606869" w:rsidRPr="006405DD" w:rsidRDefault="00606869" w:rsidP="008B6D7E">
            <w:pPr>
              <w:suppressAutoHyphens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F46C2A">
              <w:rPr>
                <w:rFonts w:eastAsia="Calibri"/>
                <w:sz w:val="28"/>
                <w:szCs w:val="28"/>
                <w:lang w:eastAsia="en-US"/>
              </w:rPr>
              <w:t xml:space="preserve">к Регламенту действий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46C2A">
              <w:rPr>
                <w:rFonts w:eastAsia="Calibri"/>
                <w:sz w:val="28"/>
                <w:szCs w:val="28"/>
                <w:lang w:eastAsia="en-US"/>
              </w:rPr>
              <w:t>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</w:t>
            </w:r>
            <w:r w:rsidRPr="006A3179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</w:tr>
    </w:tbl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F46C2A" w:rsidRDefault="00606869" w:rsidP="00606869">
      <w:pPr>
        <w:suppressAutoHyphens/>
        <w:contextualSpacing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F46C2A">
        <w:rPr>
          <w:rFonts w:eastAsia="Calibri"/>
          <w:b/>
          <w:caps/>
          <w:sz w:val="28"/>
          <w:szCs w:val="28"/>
          <w:lang w:eastAsia="en-US"/>
        </w:rPr>
        <w:t>Заявка</w:t>
      </w:r>
    </w:p>
    <w:p w:rsidR="00606869" w:rsidRDefault="00606869" w:rsidP="00606869">
      <w:pPr>
        <w:suppressAutoHyphens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D3F6F">
        <w:rPr>
          <w:rFonts w:eastAsia="Calibri"/>
          <w:b/>
          <w:sz w:val="28"/>
          <w:szCs w:val="28"/>
          <w:lang w:eastAsia="en-US"/>
        </w:rPr>
        <w:t>инициатора инвестиционного проекта (инвестора)</w:t>
      </w:r>
    </w:p>
    <w:p w:rsidR="00606869" w:rsidRPr="006D3F6F" w:rsidRDefault="00606869" w:rsidP="00606869">
      <w:pPr>
        <w:suppressAutoHyphens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3388"/>
        <w:gridCol w:w="2031"/>
        <w:gridCol w:w="2421"/>
        <w:gridCol w:w="1239"/>
      </w:tblGrid>
      <w:tr w:rsidR="00606869" w:rsidRPr="006405DD" w:rsidTr="008B6D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Полное наименование инвестиционного проекта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Полное наименование юридического лица/Ф.И.О. (последнее при наличии) физического лица – заявителя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6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Контактная информация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right="-9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6405DD">
              <w:rPr>
                <w:rFonts w:eastAsia="Calibri"/>
                <w:lang w:eastAsia="en-US"/>
              </w:rPr>
              <w:t>дрес (юр.</w:t>
            </w:r>
            <w:r>
              <w:rPr>
                <w:rFonts w:eastAsia="Calibri"/>
                <w:lang w:eastAsia="en-US"/>
              </w:rPr>
              <w:t>/</w:t>
            </w:r>
            <w:r w:rsidRPr="006405DD">
              <w:rPr>
                <w:rFonts w:eastAsia="Calibri"/>
                <w:lang w:eastAsia="en-US"/>
              </w:rPr>
              <w:t>факт.)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right="-91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6405DD">
              <w:rPr>
                <w:rFonts w:eastAsia="Calibri"/>
                <w:lang w:eastAsia="en-US"/>
              </w:rPr>
              <w:t>елефон (факс)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A3179" w:rsidRDefault="00606869" w:rsidP="008B6D7E">
            <w:pPr>
              <w:suppressAutoHyphens/>
              <w:ind w:right="-91"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val="en-US" w:eastAsia="en-US"/>
              </w:rPr>
              <w:t>e</w:t>
            </w:r>
            <w:r w:rsidRPr="006A3179">
              <w:rPr>
                <w:rFonts w:eastAsia="Calibri"/>
                <w:lang w:eastAsia="en-US"/>
              </w:rPr>
              <w:t>-</w:t>
            </w:r>
            <w:r w:rsidRPr="006405DD">
              <w:rPr>
                <w:rFonts w:eastAsia="Calibri"/>
                <w:lang w:val="en-US" w:eastAsia="en-US"/>
              </w:rPr>
              <w:t>mail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Виды экономической деятельности, предусмотренные инвестиционным проектом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Цель проекта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Основные этапы реализации инвестиционного проекта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Место реализации инвестиционного проекта (площадка)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5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Требования к площадке (заполняется при отсутствии площадки и необходимости оказания содействия в ее поиске)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Площадь участка, 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 xml:space="preserve">Ориентировочная площадь предполагаемой застройки, </w:t>
            </w:r>
            <w:r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Водоснабжение (куб.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05DD">
              <w:rPr>
                <w:rFonts w:eastAsia="Calibri"/>
                <w:lang w:eastAsia="en-US"/>
              </w:rPr>
              <w:t>м/ч)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Водоотведение (куб.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05DD">
              <w:rPr>
                <w:rFonts w:eastAsia="Calibri"/>
                <w:lang w:eastAsia="en-US"/>
              </w:rPr>
              <w:t>м/ч)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Электроснабжение (МВт)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 xml:space="preserve">Газоснабжение </w:t>
            </w:r>
            <w:r>
              <w:rPr>
                <w:rFonts w:eastAsia="Calibri"/>
                <w:lang w:eastAsia="en-US"/>
              </w:rPr>
              <w:t>куб. м</w:t>
            </w:r>
            <w:r w:rsidRPr="006405DD">
              <w:rPr>
                <w:rFonts w:eastAsia="Calibri"/>
                <w:lang w:eastAsia="en-US"/>
              </w:rPr>
              <w:t>/год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Иные требования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8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Информация о текущем статусе Заявителя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Срок деятельности,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Вновь созданное для целей реализации проекта предприятие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8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Объем инвестиций по инвестиционному проекту, млн. руб.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в том числе освоено на момент подачи заявки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8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Источники инвестиций по инвестиционному проекту млн. руб.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6405DD">
              <w:rPr>
                <w:rFonts w:eastAsia="Calibri"/>
                <w:lang w:eastAsia="en-US"/>
              </w:rPr>
              <w:t>аемные средства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6405DD">
              <w:rPr>
                <w:rFonts w:eastAsia="Calibri"/>
                <w:lang w:eastAsia="en-US"/>
              </w:rPr>
              <w:t>обственные средства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6405DD">
              <w:rPr>
                <w:rFonts w:eastAsia="Calibri"/>
                <w:lang w:eastAsia="en-US"/>
              </w:rPr>
              <w:t>юджетные инвестиции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1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Срок реализации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Начало реализации проекта,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Планируемый год ввода в эксплуатацию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Планируемый год выхода на проектную мощность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73"/>
        </w:trPr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73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6869" w:rsidRDefault="00606869" w:rsidP="008B6D7E">
            <w:pP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  <w:p w:rsidR="00606869" w:rsidRPr="006405DD" w:rsidRDefault="00606869" w:rsidP="008B6D7E">
            <w:pP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56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Срок окупаемости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Планируемый год окупаемости проекта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Показатели экономической эффективности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42"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Прогнозируемый годовой объем производства, млн.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3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Показатели социальной эффективности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42"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Планируемое создание рабочих мест (чел.):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ind w:right="-14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42"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временных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ind w:right="-14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42"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постоянных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1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869" w:rsidRPr="006405DD" w:rsidRDefault="00606869" w:rsidP="008B6D7E">
            <w:pPr>
              <w:suppressAutoHyphens/>
              <w:ind w:right="-14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42"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в том числе привлечение и использование иностранной рабочей силы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Показатели бюджетной эффективности инвестиционного проекта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42"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Прогнозный объем платежей в бюджеты бюджетной системы Российской Федерации (включая внебюджетные фонды) за расчетный период, равный 3 годам с начала реализации проекта, в том числе в 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606869" w:rsidRPr="006405DD" w:rsidTr="008B6D7E">
        <w:trPr>
          <w:trHeight w:val="2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right="-142"/>
              <w:contextualSpacing/>
              <w:rPr>
                <w:rFonts w:eastAsia="Calibri"/>
                <w:lang w:eastAsia="en-US"/>
              </w:rPr>
            </w:pPr>
            <w:r w:rsidRPr="006405DD">
              <w:rPr>
                <w:rFonts w:eastAsia="Calibri"/>
                <w:lang w:eastAsia="en-US"/>
              </w:rPr>
              <w:t>Дополнительные сведения по инвестиционному проекту</w:t>
            </w:r>
            <w:r w:rsidRPr="00F46C2A">
              <w:rPr>
                <w:rFonts w:eastAsia="Calibri"/>
                <w:lang w:eastAsia="en-US"/>
              </w:rPr>
              <w:t>*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69" w:rsidRPr="006405DD" w:rsidRDefault="00606869" w:rsidP="008B6D7E">
            <w:pPr>
              <w:suppressAutoHyphens/>
              <w:ind w:left="-108" w:right="-142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06869" w:rsidRDefault="00606869" w:rsidP="00606869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606869" w:rsidRPr="00F72B1C" w:rsidRDefault="00606869" w:rsidP="00606869">
      <w:pPr>
        <w:suppressAutoHyphens/>
        <w:jc w:val="both"/>
        <w:rPr>
          <w:rFonts w:eastAsia="Calibri"/>
          <w:lang w:eastAsia="en-US"/>
        </w:rPr>
      </w:pPr>
      <w:r w:rsidRPr="00F72B1C">
        <w:rPr>
          <w:rFonts w:eastAsia="Calibri"/>
          <w:lang w:eastAsia="en-US"/>
        </w:rPr>
        <w:t>* заполняется по инициативе заявителя</w:t>
      </w:r>
    </w:p>
    <w:p w:rsidR="00606869" w:rsidRDefault="00606869" w:rsidP="00606869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6869" w:rsidRPr="007C4611" w:rsidRDefault="00606869" w:rsidP="00606869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611">
        <w:rPr>
          <w:rFonts w:eastAsia="Calibri"/>
          <w:sz w:val="28"/>
          <w:szCs w:val="28"/>
          <w:lang w:eastAsia="en-US"/>
        </w:rPr>
        <w:t>Подтверждаю, что вся информация, содержащаяся в заявке, является достоверной.</w:t>
      </w:r>
    </w:p>
    <w:p w:rsidR="00606869" w:rsidRPr="00F46C2A" w:rsidRDefault="00606869" w:rsidP="00606869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C2A">
        <w:rPr>
          <w:rFonts w:eastAsia="Calibri"/>
          <w:sz w:val="28"/>
          <w:szCs w:val="28"/>
          <w:lang w:eastAsia="en-US"/>
        </w:rPr>
        <w:t>Даю согласие на обработку содержащихся в заявке персональных данных в соответствии с Федеральным законом «О персональных данных» (для заявителя – физического лица).</w:t>
      </w: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F46C2A" w:rsidRDefault="00606869" w:rsidP="00606869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F46C2A">
        <w:rPr>
          <w:rFonts w:eastAsia="Calibri"/>
          <w:sz w:val="28"/>
          <w:szCs w:val="28"/>
          <w:lang w:eastAsia="en-US"/>
        </w:rPr>
        <w:t>Дата________________</w:t>
      </w:r>
    </w:p>
    <w:p w:rsidR="00606869" w:rsidRPr="00F46C2A" w:rsidRDefault="00606869" w:rsidP="00606869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3122"/>
        <w:gridCol w:w="2386"/>
        <w:gridCol w:w="4346"/>
      </w:tblGrid>
      <w:tr w:rsidR="00606869" w:rsidRPr="006405DD" w:rsidTr="008B6D7E">
        <w:tc>
          <w:tcPr>
            <w:tcW w:w="3122" w:type="dxa"/>
          </w:tcPr>
          <w:p w:rsidR="00606869" w:rsidRPr="00907CCB" w:rsidRDefault="00606869" w:rsidP="008B6D7E">
            <w:pP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</w:t>
            </w:r>
            <w:r w:rsidRPr="00907CCB">
              <w:rPr>
                <w:rFonts w:eastAsia="Calibri"/>
                <w:lang w:eastAsia="en-US"/>
              </w:rPr>
              <w:t xml:space="preserve"> </w:t>
            </w:r>
            <w:r w:rsidRPr="00F46C2A">
              <w:rPr>
                <w:rFonts w:eastAsia="Calibri"/>
                <w:sz w:val="20"/>
                <w:szCs w:val="20"/>
                <w:lang w:eastAsia="en-US"/>
              </w:rPr>
              <w:t>(должность руководителя)</w:t>
            </w:r>
          </w:p>
        </w:tc>
        <w:tc>
          <w:tcPr>
            <w:tcW w:w="2386" w:type="dxa"/>
          </w:tcPr>
          <w:p w:rsidR="00606869" w:rsidRPr="00907CCB" w:rsidRDefault="00606869" w:rsidP="008B6D7E">
            <w:pP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</w:t>
            </w:r>
            <w:r w:rsidRPr="00F46C2A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346" w:type="dxa"/>
          </w:tcPr>
          <w:p w:rsidR="00606869" w:rsidRPr="00907CCB" w:rsidRDefault="00606869" w:rsidP="008B6D7E">
            <w:pP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</w:t>
            </w:r>
            <w:r w:rsidRPr="00F46C2A"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sz w:val="20"/>
                <w:szCs w:val="20"/>
                <w:lang w:eastAsia="en-US"/>
              </w:rPr>
              <w:t>инициалы, фамилия)</w:t>
            </w:r>
          </w:p>
        </w:tc>
      </w:tr>
    </w:tbl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Look w:val="04A0"/>
      </w:tblPr>
      <w:tblGrid>
        <w:gridCol w:w="3027"/>
        <w:gridCol w:w="6401"/>
      </w:tblGrid>
      <w:tr w:rsidR="00606869" w:rsidRPr="006405DD" w:rsidTr="008B6D7E">
        <w:tc>
          <w:tcPr>
            <w:tcW w:w="3085" w:type="dxa"/>
          </w:tcPr>
          <w:p w:rsidR="00606869" w:rsidRPr="006405DD" w:rsidRDefault="00606869" w:rsidP="008B6D7E">
            <w:pPr>
              <w:suppressAutoHyphens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486" w:type="dxa"/>
          </w:tcPr>
          <w:p w:rsidR="00606869" w:rsidRPr="00F46C2A" w:rsidRDefault="00606869" w:rsidP="008B6D7E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6C2A">
              <w:rPr>
                <w:rFonts w:eastAsia="Calibri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606869" w:rsidRPr="006405DD" w:rsidRDefault="00606869" w:rsidP="008B6D7E">
            <w:pPr>
              <w:suppressAutoHyphens/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F46C2A">
              <w:rPr>
                <w:rFonts w:eastAsia="Calibri"/>
                <w:sz w:val="28"/>
                <w:szCs w:val="28"/>
                <w:lang w:eastAsia="en-US"/>
              </w:rPr>
              <w:t xml:space="preserve">к Регламенту действий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46C2A">
              <w:rPr>
                <w:rFonts w:eastAsia="Calibri"/>
                <w:sz w:val="28"/>
                <w:szCs w:val="28"/>
                <w:lang w:eastAsia="en-US"/>
              </w:rPr>
              <w:t>городского округа ЗАТО Светлый по сопровождению инвестиционных проектов, реализуемых и (или) планируемых к реализации на территории городского округа ЗАТО Светлый</w:t>
            </w:r>
          </w:p>
        </w:tc>
      </w:tr>
    </w:tbl>
    <w:p w:rsidR="00606869" w:rsidRPr="006405DD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7C4611" w:rsidRDefault="00606869" w:rsidP="00606869">
      <w:pPr>
        <w:suppressAutoHyphens/>
        <w:contextualSpacing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7C4611">
        <w:rPr>
          <w:rFonts w:eastAsia="Calibri"/>
          <w:b/>
          <w:caps/>
          <w:sz w:val="28"/>
          <w:szCs w:val="28"/>
          <w:lang w:eastAsia="en-US"/>
        </w:rPr>
        <w:t>Блок-схема</w:t>
      </w:r>
    </w:p>
    <w:p w:rsidR="00606869" w:rsidRDefault="00606869" w:rsidP="00606869">
      <w:pPr>
        <w:suppressAutoHyphens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91591">
        <w:rPr>
          <w:rFonts w:eastAsia="Calibri"/>
          <w:b/>
          <w:sz w:val="28"/>
          <w:szCs w:val="28"/>
          <w:lang w:eastAsia="en-US"/>
        </w:rPr>
        <w:t xml:space="preserve">по сопровождению инвестиционных проектов, реализуемых </w:t>
      </w:r>
      <w:r>
        <w:rPr>
          <w:rFonts w:eastAsia="Calibri"/>
          <w:b/>
          <w:sz w:val="28"/>
          <w:szCs w:val="28"/>
          <w:lang w:eastAsia="en-US"/>
        </w:rPr>
        <w:br/>
      </w:r>
      <w:r w:rsidRPr="00F91591">
        <w:rPr>
          <w:rFonts w:eastAsia="Calibri"/>
          <w:b/>
          <w:sz w:val="28"/>
          <w:szCs w:val="28"/>
          <w:lang w:eastAsia="en-US"/>
        </w:rPr>
        <w:t xml:space="preserve">и (или) планируемых к реализации на территории </w:t>
      </w:r>
    </w:p>
    <w:p w:rsidR="00606869" w:rsidRDefault="00606869" w:rsidP="00606869">
      <w:pPr>
        <w:suppressAutoHyphens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91591">
        <w:rPr>
          <w:rFonts w:eastAsia="Calibri"/>
          <w:b/>
          <w:sz w:val="28"/>
          <w:szCs w:val="28"/>
          <w:lang w:eastAsia="en-US"/>
        </w:rPr>
        <w:t xml:space="preserve">городского округа ЗАТО Светлый </w:t>
      </w:r>
    </w:p>
    <w:p w:rsidR="00606869" w:rsidRPr="00F91591" w:rsidRDefault="00606869" w:rsidP="00606869">
      <w:pPr>
        <w:suppressAutoHyphens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06869" w:rsidRPr="00F91591" w:rsidRDefault="003D26E8" w:rsidP="00606869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3D26E8">
        <w:pict>
          <v:rect id="_x0000_s2093" style="position:absolute;left:0;text-align:left;margin-left:162pt;margin-top:5.2pt;width:189.3pt;height:36.7pt;z-index:251660288">
            <v:textbox style="mso-next-textbox:#_x0000_s2093">
              <w:txbxContent>
                <w:p w:rsidR="00606869" w:rsidRPr="00A90A31" w:rsidRDefault="00606869" w:rsidP="00606869">
                  <w:pPr>
                    <w:jc w:val="center"/>
                  </w:pPr>
                  <w:r w:rsidRPr="00A90A31">
                    <w:rPr>
                      <w:iCs/>
                    </w:rPr>
                    <w:t>Инвестор (инициатор инвестиционного  проекта)</w:t>
                  </w:r>
                </w:p>
              </w:txbxContent>
            </v:textbox>
          </v:rect>
        </w:pict>
      </w:r>
      <w:r w:rsidRPr="003D26E8">
        <w:pict>
          <v:rect id="_x0000_s2094" style="position:absolute;left:0;text-align:left;margin-left:381pt;margin-top:15.55pt;width:99pt;height:26.35pt;z-index:251661312">
            <v:textbox style="mso-next-textbox:#_x0000_s2094">
              <w:txbxContent>
                <w:p w:rsidR="00606869" w:rsidRPr="00A90A31" w:rsidRDefault="00606869" w:rsidP="00606869">
                  <w:pPr>
                    <w:jc w:val="center"/>
                  </w:pPr>
                  <w:r w:rsidRPr="00A90A31">
                    <w:rPr>
                      <w:iCs/>
                    </w:rPr>
                    <w:t>Заявка</w:t>
                  </w:r>
                </w:p>
              </w:txbxContent>
            </v:textbox>
          </v:rect>
        </w:pict>
      </w:r>
    </w:p>
    <w:p w:rsidR="00606869" w:rsidRDefault="003D26E8" w:rsidP="00606869">
      <w:pPr>
        <w:pStyle w:val="afd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13" type="#_x0000_t32" style="position:absolute;margin-left:95.25pt;margin-top:13.2pt;width:.05pt;height:88.6pt;z-index:251680768" o:connectortype="straight">
            <v:stroke endarrow="block"/>
          </v:shape>
        </w:pict>
      </w:r>
      <w:r>
        <w:pict>
          <v:shape id="_x0000_s2114" type="#_x0000_t32" style="position:absolute;margin-left:95.25pt;margin-top:13.2pt;width:66.75pt;height:.1pt;z-index:251681792" o:connectortype="straight">
            <v:stroke endarrow="block"/>
          </v:shape>
        </w:pict>
      </w:r>
      <w:r>
        <w:pict>
          <v:shape id="_x0000_s2118" type="#_x0000_t32" style="position:absolute;margin-left:430.2pt;margin-top:25.8pt;width:0;height:37.4pt;flip:y;z-index:251685888" o:connectortype="straight">
            <v:stroke endarrow="block"/>
          </v:shape>
        </w:pict>
      </w:r>
      <w:r>
        <w:pict>
          <v:shape id="_x0000_s2105" type="#_x0000_t32" style="position:absolute;margin-left:351.3pt;margin-top:13.2pt;width:29.7pt;height:.05pt;z-index:251672576" o:connectortype="straight">
            <v:stroke endarrow="block"/>
          </v:shape>
        </w:pict>
      </w:r>
      <w:r>
        <w:pict>
          <v:rect id="_x0000_s2125" style="position:absolute;margin-left:21.45pt;margin-top:583.2pt;width:467.25pt;height:41.25pt;z-index:251693056" stroked="f">
            <v:textbox>
              <w:txbxContent>
                <w:p w:rsidR="00606869" w:rsidRPr="00F91591" w:rsidRDefault="00606869" w:rsidP="0060686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606869" w:rsidRDefault="00606869" w:rsidP="00606869">
      <w:pPr>
        <w:suppressAutoHyphens/>
        <w:contextualSpacing/>
        <w:jc w:val="both"/>
        <w:rPr>
          <w:rFonts w:eastAsia="Calibri"/>
          <w:szCs w:val="22"/>
          <w:lang w:eastAsia="en-US"/>
        </w:rPr>
      </w:pP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123" style="position:absolute;margin-left:180.45pt;margin-top:6.75pt;width:144.75pt;height:27.75pt;z-index:251691008">
            <v:textbox style="mso-next-textbox:#_x0000_s2123">
              <w:txbxContent>
                <w:p w:rsidR="00606869" w:rsidRPr="00A90A31" w:rsidRDefault="00606869" w:rsidP="00606869">
                  <w:pPr>
                    <w:jc w:val="center"/>
                  </w:pPr>
                  <w:r w:rsidRPr="00A90A31">
                    <w:rPr>
                      <w:iCs/>
                    </w:rPr>
                    <w:t xml:space="preserve">Администрация </w:t>
                  </w:r>
                </w:p>
              </w:txbxContent>
            </v:textbox>
          </v:rect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19" type="#_x0000_t32" style="position:absolute;margin-left:325.2pt;margin-top:9.45pt;width:105pt;height:.05pt;flip:x;z-index:251686912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24" type="#_x0000_t32" style="position:absolute;margin-left:252.3pt;margin-top:6.9pt;width:.05pt;height:18pt;z-index:251692032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095" style="position:absolute;margin-left:180.45pt;margin-top:11.1pt;width:144.75pt;height:23.75pt;z-index:251662336">
            <v:textbox style="mso-next-textbox:#_x0000_s2095">
              <w:txbxContent>
                <w:p w:rsidR="00606869" w:rsidRPr="00A90A31" w:rsidRDefault="00606869" w:rsidP="00606869">
                  <w:pPr>
                    <w:jc w:val="center"/>
                  </w:pPr>
                  <w:r w:rsidRPr="00A90A31">
                    <w:rPr>
                      <w:iCs/>
                    </w:rPr>
                    <w:t>Уполномоченный орган</w:t>
                  </w:r>
                </w:p>
              </w:txbxContent>
            </v:textbox>
          </v:rect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104" style="position:absolute;margin-left:52.2pt;margin-top:6.65pt;width:86.25pt;height:46.4pt;z-index:251671552">
            <v:textbox style="mso-next-textbox:#_x0000_s2104">
              <w:txbxContent>
                <w:p w:rsidR="00606869" w:rsidRPr="00414F24" w:rsidRDefault="00606869" w:rsidP="00606869">
                  <w:pPr>
                    <w:jc w:val="center"/>
                  </w:pPr>
                  <w:r w:rsidRPr="00414F24">
                    <w:rPr>
                      <w:iCs/>
                    </w:rPr>
                    <w:t>Возврат на доработку</w:t>
                  </w:r>
                </w:p>
              </w:txbxContent>
            </v:textbox>
          </v:rect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06" type="#_x0000_t32" style="position:absolute;margin-left:252.35pt;margin-top:7.25pt;width:.1pt;height:9.75pt;z-index:251673600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096" style="position:absolute;margin-left:180.45pt;margin-top:3.2pt;width:144.75pt;height:22.25pt;z-index:251663360">
            <v:textbox style="mso-next-textbox:#_x0000_s2096">
              <w:txbxContent>
                <w:p w:rsidR="00606869" w:rsidRPr="00A90A31" w:rsidRDefault="00606869" w:rsidP="00606869">
                  <w:pPr>
                    <w:jc w:val="center"/>
                  </w:pPr>
                  <w:r w:rsidRPr="00A90A31">
                    <w:rPr>
                      <w:iCs/>
                    </w:rPr>
                    <w:t>Регистрация заявки</w:t>
                  </w:r>
                </w:p>
              </w:txbxContent>
            </v:textbox>
          </v:rect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15" type="#_x0000_t32" style="position:absolute;margin-left:94.95pt;margin-top:11.65pt;width:0;height:121.95pt;flip:y;z-index:251682816" o:connectortype="straight">
            <v:stroke endarrow="block"/>
          </v:shape>
        </w:pict>
      </w:r>
      <w:r w:rsidRPr="003D26E8">
        <w:pict>
          <v:shape id="_x0000_s2107" type="#_x0000_t32" style="position:absolute;margin-left:252.45pt;margin-top:11.65pt;width:0;height:13.5pt;z-index:251674624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097" style="position:absolute;margin-left:162pt;margin-top:11.35pt;width:176.7pt;height:22.5pt;z-index:251664384">
            <v:textbox style="mso-next-textbox:#_x0000_s2097">
              <w:txbxContent>
                <w:p w:rsidR="00606869" w:rsidRPr="00414F24" w:rsidRDefault="00606869" w:rsidP="00606869">
                  <w:pPr>
                    <w:jc w:val="center"/>
                  </w:pPr>
                  <w:r w:rsidRPr="00414F24">
                    <w:rPr>
                      <w:iCs/>
                    </w:rPr>
                    <w:t>Куратор по общим вопросам</w:t>
                  </w:r>
                </w:p>
              </w:txbxContent>
            </v:textbox>
          </v:rect>
        </w:pict>
      </w:r>
    </w:p>
    <w:p w:rsidR="00606869" w:rsidRPr="006D3F6F" w:rsidRDefault="00606869" w:rsidP="00606869">
      <w:pPr>
        <w:rPr>
          <w:rFonts w:eastAsia="Calibri"/>
          <w:szCs w:val="22"/>
          <w:lang w:eastAsia="en-US"/>
        </w:rPr>
      </w:pP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20" type="#_x0000_t32" style="position:absolute;margin-left:252.45pt;margin-top:6.25pt;width:.05pt;height:12pt;flip:x;z-index:251687936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117" style="position:absolute;margin-left:147.9pt;margin-top:4.45pt;width:207.3pt;height:38.9pt;z-index:251684864">
            <v:textbox style="mso-next-textbox:#_x0000_s2117">
              <w:txbxContent>
                <w:p w:rsidR="00606869" w:rsidRPr="00414F24" w:rsidRDefault="00606869" w:rsidP="00606869">
                  <w:pPr>
                    <w:jc w:val="center"/>
                  </w:pPr>
                  <w:r w:rsidRPr="00414F24">
                    <w:rPr>
                      <w:iCs/>
                    </w:rPr>
                    <w:t>Предварительное рассмотрение заявки. Определение соответствия</w:t>
                  </w:r>
                </w:p>
              </w:txbxContent>
            </v:textbox>
          </v:rect>
        </w:pict>
      </w:r>
    </w:p>
    <w:p w:rsidR="00606869" w:rsidRPr="006D3F6F" w:rsidRDefault="00606869" w:rsidP="00606869">
      <w:pPr>
        <w:rPr>
          <w:rFonts w:eastAsia="Calibri"/>
          <w:szCs w:val="22"/>
          <w:lang w:eastAsia="en-US"/>
        </w:rPr>
      </w:pPr>
    </w:p>
    <w:p w:rsidR="00606869" w:rsidRPr="006D3F6F" w:rsidRDefault="00606869" w:rsidP="00606869">
      <w:pPr>
        <w:rPr>
          <w:rFonts w:eastAsia="Calibri"/>
          <w:szCs w:val="22"/>
          <w:lang w:eastAsia="en-US"/>
        </w:rPr>
      </w:pP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22" type="#_x0000_t32" style="position:absolute;margin-left:172.2pt;margin-top:1.95pt;width:33.75pt;height:22.35pt;flip:x;z-index:251689984" o:connectortype="straight">
            <v:stroke endarrow="block"/>
          </v:shape>
        </w:pict>
      </w:r>
      <w:r w:rsidRPr="003D26E8">
        <w:pict>
          <v:shape id="_x0000_s2121" type="#_x0000_t32" style="position:absolute;margin-left:258.7pt;margin-top:1.95pt;width:24.5pt;height:22.35pt;z-index:251688960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098" style="position:absolute;margin-left:122.4pt;margin-top:10.5pt;width:106.05pt;height:21.55pt;z-index:251665408">
            <v:textbox style="mso-next-textbox:#_x0000_s2098">
              <w:txbxContent>
                <w:p w:rsidR="00606869" w:rsidRPr="00414F24" w:rsidRDefault="00606869" w:rsidP="00606869">
                  <w:pPr>
                    <w:jc w:val="center"/>
                  </w:pPr>
                  <w:r w:rsidRPr="00414F24">
                    <w:rPr>
                      <w:iCs/>
                    </w:rPr>
                    <w:t>Не соответствует</w:t>
                  </w:r>
                </w:p>
              </w:txbxContent>
            </v:textbox>
          </v:rect>
        </w:pict>
      </w:r>
      <w:r w:rsidRPr="003D26E8">
        <w:pict>
          <v:rect id="_x0000_s2099" style="position:absolute;margin-left:233pt;margin-top:11.25pt;width:95.95pt;height:20.8pt;z-index:251666432">
            <v:textbox style="mso-next-textbox:#_x0000_s2099">
              <w:txbxContent>
                <w:p w:rsidR="00606869" w:rsidRPr="00414F24" w:rsidRDefault="00606869" w:rsidP="00606869">
                  <w:r>
                    <w:rPr>
                      <w:iCs/>
                    </w:rPr>
                    <w:t>Соответствует</w:t>
                  </w:r>
                </w:p>
              </w:txbxContent>
            </v:textbox>
          </v:rect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100" style="position:absolute;margin-left:355.2pt;margin-top:.8pt;width:112.8pt;height:67.5pt;z-index:251667456">
            <v:textbox style="mso-next-textbox:#_x0000_s2100">
              <w:txbxContent>
                <w:p w:rsidR="00606869" w:rsidRPr="00414F24" w:rsidRDefault="00606869" w:rsidP="00606869">
                  <w:pPr>
                    <w:ind w:left="-112" w:right="-146"/>
                    <w:jc w:val="center"/>
                  </w:pPr>
                  <w:r w:rsidRPr="00414F24">
                    <w:rPr>
                      <w:iCs/>
                    </w:rPr>
                    <w:t>Информация о мерах (государственной)</w:t>
                  </w:r>
                </w:p>
                <w:p w:rsidR="00606869" w:rsidRPr="00414F24" w:rsidRDefault="00606869" w:rsidP="00606869">
                  <w:pPr>
                    <w:jc w:val="center"/>
                  </w:pPr>
                  <w:r w:rsidRPr="00414F24">
                    <w:rPr>
                      <w:iCs/>
                    </w:rPr>
                    <w:t>муниципальной поддержки</w:t>
                  </w:r>
                </w:p>
              </w:txbxContent>
            </v:textbox>
          </v:rect>
        </w:pict>
      </w:r>
      <w:r w:rsidRPr="003D26E8">
        <w:pict>
          <v:shape id="_x0000_s2116" type="#_x0000_t32" style="position:absolute;margin-left:95.25pt;margin-top:10.2pt;width:28.5pt;height:0;z-index:251683840" o:connectortype="straight">
            <v:stroke endarrow="block"/>
          </v:shape>
        </w:pict>
      </w:r>
      <w:r w:rsidRPr="003D26E8">
        <w:rPr>
          <w:noProof/>
        </w:rPr>
        <w:pict>
          <v:shape id="_x0000_s2131" type="#_x0000_t32" style="position:absolute;margin-left:338.7pt;margin-top:10.2pt;width:0;height:31.55pt;z-index:251699200" o:connectortype="straight"/>
        </w:pict>
      </w:r>
      <w:r w:rsidRPr="003D26E8">
        <w:rPr>
          <w:noProof/>
        </w:rPr>
        <w:pict>
          <v:shape id="_x0000_s2129" type="#_x0000_t32" style="position:absolute;margin-left:328.95pt;margin-top:10.2pt;width:9.75pt;height:0;z-index:251697152" o:connectortype="straight"/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09" type="#_x0000_t32" style="position:absolute;margin-left:305.7pt;margin-top:9.5pt;width:0;height:230.65pt;z-index:251676672" o:connectortype="straight"/>
        </w:pict>
      </w:r>
    </w:p>
    <w:p w:rsidR="00606869" w:rsidRPr="006D3F6F" w:rsidRDefault="00606869" w:rsidP="00606869">
      <w:pPr>
        <w:rPr>
          <w:rFonts w:eastAsia="Calibri"/>
          <w:szCs w:val="22"/>
          <w:lang w:eastAsia="en-US"/>
        </w:rPr>
      </w:pP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101" style="position:absolute;margin-left:64.95pt;margin-top:.3pt;width:204.75pt;height:48.85pt;z-index:251668480">
            <v:textbox style="mso-next-textbox:#_x0000_s2101">
              <w:txbxContent>
                <w:p w:rsidR="00606869" w:rsidRPr="00414F24" w:rsidRDefault="00606869" w:rsidP="00606869">
                  <w:pPr>
                    <w:jc w:val="center"/>
                  </w:pPr>
                  <w:r w:rsidRPr="00414F24">
                    <w:rPr>
                      <w:iCs/>
                    </w:rPr>
                    <w:t>Обмен контактной информацией,  организационная и информационная поддержка</w:t>
                  </w:r>
                </w:p>
              </w:txbxContent>
            </v:textbox>
          </v:rect>
        </w:pict>
      </w:r>
      <w:r>
        <w:rPr>
          <w:rFonts w:eastAsia="Calibri"/>
          <w:noProof/>
          <w:szCs w:val="22"/>
        </w:rPr>
        <w:pict>
          <v:shape id="_x0000_s2130" type="#_x0000_t32" style="position:absolute;margin-left:338.7pt;margin-top:.3pt;width:16.5pt;height:.05pt;z-index:251698176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10" type="#_x0000_t32" style="position:absolute;margin-left:269.7pt;margin-top:2.95pt;width:36pt;height:.05pt;flip:x;z-index:251677696" o:connectortype="straight">
            <v:stroke endarrow="block"/>
          </v:shape>
        </w:pict>
      </w:r>
    </w:p>
    <w:p w:rsidR="00606869" w:rsidRPr="006D3F6F" w:rsidRDefault="00606869" w:rsidP="00606869">
      <w:pPr>
        <w:rPr>
          <w:rFonts w:eastAsia="Calibri"/>
          <w:szCs w:val="22"/>
          <w:lang w:eastAsia="en-US"/>
        </w:rPr>
      </w:pP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08" type="#_x0000_t32" style="position:absolute;margin-left:172.15pt;margin-top:7.75pt;width:.1pt;height:16.4pt;z-index:251675648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rect id="_x0000_s2102" style="position:absolute;margin-left:64.95pt;margin-top:10.35pt;width:204.75pt;height:23.15pt;z-index:251669504">
            <v:textbox style="mso-next-textbox:#_x0000_s2102">
              <w:txbxContent>
                <w:p w:rsidR="00606869" w:rsidRPr="00414F24" w:rsidRDefault="00606869" w:rsidP="00606869">
                  <w:pPr>
                    <w:jc w:val="center"/>
                  </w:pPr>
                  <w:r w:rsidRPr="00414F24">
                    <w:rPr>
                      <w:iCs/>
                    </w:rPr>
                    <w:t>Подбор площадок</w:t>
                  </w:r>
                </w:p>
              </w:txbxContent>
            </v:textbox>
          </v:rect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pict>
          <v:shape id="_x0000_s2111" type="#_x0000_t32" style="position:absolute;margin-left:269.7pt;margin-top:9.25pt;width:36pt;height:.05pt;flip:x;z-index:251678720" o:connectortype="straight">
            <v:stroke endarrow="block"/>
          </v:shap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w:pict>
          <v:shape id="_x0000_s2126" type="#_x0000_t32" style="position:absolute;margin-left:172.25pt;margin-top:5.9pt;width:.05pt;height:12.1pt;z-index:251694080" o:connectortype="straight">
            <v:stroke endarrow="block"/>
          </v:shape>
        </w:pict>
      </w:r>
    </w:p>
    <w:p w:rsidR="00606869" w:rsidRDefault="003D26E8" w:rsidP="00606869">
      <w:pPr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w:pict>
          <v:rect id="_x0000_s2132" style="position:absolute;margin-left:64.95pt;margin-top:4.2pt;width:204.75pt;height:23.15pt;z-index:251700224">
            <v:textbox style="mso-next-textbox:#_x0000_s2132">
              <w:txbxContent>
                <w:p w:rsidR="00606869" w:rsidRPr="00A349F4" w:rsidRDefault="00606869" w:rsidP="00606869">
                  <w:pPr>
                    <w:jc w:val="center"/>
                  </w:pPr>
                  <w:r w:rsidRPr="00844358">
                    <w:rPr>
                      <w:rFonts w:eastAsia="Calibri"/>
                      <w:szCs w:val="22"/>
                      <w:lang w:eastAsia="en-US"/>
                    </w:rPr>
                    <w:t>Совет по инвестициям</w:t>
                  </w:r>
                </w:p>
              </w:txbxContent>
            </v:textbox>
          </v:rect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 w:rsidRPr="003D26E8">
        <w:rPr>
          <w:rFonts w:eastAsia="Calibri"/>
          <w:i/>
          <w:noProof/>
          <w:szCs w:val="22"/>
        </w:rPr>
        <w:pict>
          <v:line id="_x0000_s2128" style="position:absolute;flip:x;z-index:251696128" from="269.7pt,9.15pt" to="305.7pt,9.15pt">
            <v:stroke endarrow="block"/>
          </v:line>
        </w:pict>
      </w:r>
    </w:p>
    <w:p w:rsidR="00606869" w:rsidRPr="006D3F6F" w:rsidRDefault="003D26E8" w:rsidP="00606869">
      <w:pPr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w:pict>
          <v:shape id="_x0000_s2127" type="#_x0000_t32" style="position:absolute;margin-left:172.25pt;margin-top:-.25pt;width:.05pt;height:16.7pt;flip:x;z-index:251695104" o:connectortype="straight">
            <v:stroke endarrow="block"/>
          </v:shape>
        </w:pict>
      </w:r>
    </w:p>
    <w:p w:rsidR="00606869" w:rsidRDefault="003D26E8" w:rsidP="00606869">
      <w:pPr>
        <w:rPr>
          <w:rFonts w:eastAsia="Calibri"/>
          <w:szCs w:val="22"/>
          <w:lang w:eastAsia="en-US"/>
        </w:rPr>
      </w:pPr>
      <w:r w:rsidRPr="003D26E8">
        <w:rPr>
          <w:noProof/>
          <w:sz w:val="28"/>
          <w:szCs w:val="28"/>
        </w:rPr>
        <w:pict>
          <v:rect id="_x0000_s2133" style="position:absolute;margin-left:64.95pt;margin-top:2.7pt;width:204.75pt;height:39.25pt;z-index:251701248">
            <v:textbox style="mso-next-textbox:#_x0000_s2133">
              <w:txbxContent>
                <w:p w:rsidR="00606869" w:rsidRPr="00A349F4" w:rsidRDefault="00606869" w:rsidP="00606869">
                  <w:pPr>
                    <w:jc w:val="center"/>
                  </w:pPr>
                  <w:r w:rsidRPr="00A349F4">
                    <w:rPr>
                      <w:rFonts w:eastAsia="Calibri"/>
                      <w:szCs w:val="22"/>
                      <w:lang w:eastAsia="en-US"/>
                    </w:rPr>
                    <w:t>Заключение инвестиционного договора</w:t>
                  </w:r>
                </w:p>
              </w:txbxContent>
            </v:textbox>
          </v:rect>
        </w:pict>
      </w:r>
    </w:p>
    <w:p w:rsidR="00606869" w:rsidRDefault="003D26E8" w:rsidP="00606869">
      <w:r>
        <w:pict>
          <v:shape id="_x0000_s2112" type="#_x0000_t32" style="position:absolute;margin-left:269.7pt;margin-top:4.55pt;width:36pt;height:0;flip:x;z-index:251679744" o:connectortype="straight">
            <v:stroke endarrow="block"/>
          </v:shape>
        </w:pict>
      </w:r>
    </w:p>
    <w:p w:rsidR="00606869" w:rsidRDefault="003D26E8" w:rsidP="00606869">
      <w:pPr>
        <w:rPr>
          <w:sz w:val="28"/>
          <w:szCs w:val="28"/>
        </w:rPr>
      </w:pPr>
      <w:r w:rsidRPr="003D26E8">
        <w:rPr>
          <w:noProof/>
        </w:rPr>
        <w:pict>
          <v:shape id="_x0000_s2135" type="#_x0000_t32" style="position:absolute;margin-left:269.7pt;margin-top:47pt;width:36pt;height:0;flip:x;z-index:251703296" o:connectortype="straight">
            <v:stroke endarrow="block"/>
          </v:shape>
        </w:pict>
      </w:r>
      <w:r w:rsidRPr="003D26E8">
        <w:rPr>
          <w:rFonts w:eastAsia="Calibri"/>
          <w:noProof/>
          <w:szCs w:val="22"/>
        </w:rPr>
        <w:pict>
          <v:shape id="_x0000_s2134" type="#_x0000_t32" style="position:absolute;margin-left:172.1pt;margin-top:14.35pt;width:.05pt;height:13.5pt;flip:x;z-index:251702272" o:connectortype="straight">
            <v:stroke endarrow="block"/>
          </v:shape>
        </w:pict>
      </w:r>
      <w:r w:rsidRPr="003D26E8">
        <w:rPr>
          <w:i/>
        </w:rPr>
        <w:pict>
          <v:rect id="_x0000_s2103" style="position:absolute;margin-left:64.95pt;margin-top:27.85pt;width:204.75pt;height:34.15pt;z-index:251670528">
            <v:textbox style="mso-next-textbox:#_x0000_s2103">
              <w:txbxContent>
                <w:p w:rsidR="00606869" w:rsidRPr="00A349F4" w:rsidRDefault="00606869" w:rsidP="00606869">
                  <w:pPr>
                    <w:jc w:val="center"/>
                  </w:pPr>
                  <w:r w:rsidRPr="00A349F4">
                    <w:rPr>
                      <w:iCs/>
                    </w:rPr>
                    <w:t>Размещение информации о проекте на инвестиционном портале</w:t>
                  </w:r>
                </w:p>
              </w:txbxContent>
            </v:textbox>
          </v:rect>
        </w:pict>
      </w:r>
    </w:p>
    <w:p w:rsidR="00606869" w:rsidRDefault="00606869" w:rsidP="0060686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606869" w:rsidSect="00874EEA">
      <w:headerReference w:type="default" r:id="rId9"/>
      <w:headerReference w:type="first" r:id="rId10"/>
      <w:pgSz w:w="11906" w:h="16838"/>
      <w:pgMar w:top="1021" w:right="709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B50" w:rsidRDefault="00C71B50">
      <w:r>
        <w:separator/>
      </w:r>
    </w:p>
  </w:endnote>
  <w:endnote w:type="continuationSeparator" w:id="1">
    <w:p w:rsidR="00C71B50" w:rsidRDefault="00C7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B50" w:rsidRDefault="00C71B50">
      <w:r>
        <w:separator/>
      </w:r>
    </w:p>
  </w:footnote>
  <w:footnote w:type="continuationSeparator" w:id="1">
    <w:p w:rsidR="00C71B50" w:rsidRDefault="00C71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83517D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18.12.2015</w:t>
          </w:r>
        </w:p>
      </w:tc>
      <w:tc>
        <w:tcPr>
          <w:tcW w:w="4821" w:type="dxa"/>
        </w:tcPr>
        <w:p w:rsidR="00900D34" w:rsidRDefault="0083517D" w:rsidP="00214AE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402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B68B2"/>
    <w:multiLevelType w:val="multilevel"/>
    <w:tmpl w:val="6956A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DA3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6E8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869"/>
    <w:rsid w:val="00606D4A"/>
    <w:rsid w:val="00607227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A01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28EE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17D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4EEA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3E4F"/>
    <w:rsid w:val="009349DC"/>
    <w:rsid w:val="009360DC"/>
    <w:rsid w:val="009360EC"/>
    <w:rsid w:val="00936125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B50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6F3E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FE4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  <o:rules v:ext="edit">
        <o:r id="V:Rule26" type="connector" idref="#_x0000_s2114"/>
        <o:r id="V:Rule27" type="connector" idref="#_x0000_s2108"/>
        <o:r id="V:Rule28" type="connector" idref="#_x0000_s2122"/>
        <o:r id="V:Rule29" type="connector" idref="#_x0000_s2134"/>
        <o:r id="V:Rule30" type="connector" idref="#_x0000_s2110"/>
        <o:r id="V:Rule31" type="connector" idref="#_x0000_s2106"/>
        <o:r id="V:Rule32" type="connector" idref="#_x0000_s2124"/>
        <o:r id="V:Rule33" type="connector" idref="#_x0000_s2115"/>
        <o:r id="V:Rule34" type="connector" idref="#_x0000_s2107"/>
        <o:r id="V:Rule35" type="connector" idref="#_x0000_s2127"/>
        <o:r id="V:Rule36" type="connector" idref="#_x0000_s2135"/>
        <o:r id="V:Rule37" type="connector" idref="#_x0000_s2119"/>
        <o:r id="V:Rule38" type="connector" idref="#_x0000_s2120"/>
        <o:r id="V:Rule39" type="connector" idref="#_x0000_s2105"/>
        <o:r id="V:Rule40" type="connector" idref="#_x0000_s2131"/>
        <o:r id="V:Rule41" type="connector" idref="#_x0000_s2116"/>
        <o:r id="V:Rule42" type="connector" idref="#_x0000_s2109"/>
        <o:r id="V:Rule43" type="connector" idref="#_x0000_s2129"/>
        <o:r id="V:Rule44" type="connector" idref="#_x0000_s2121"/>
        <o:r id="V:Rule45" type="connector" idref="#_x0000_s2111"/>
        <o:r id="V:Rule46" type="connector" idref="#_x0000_s2126"/>
        <o:r id="V:Rule47" type="connector" idref="#_x0000_s2118"/>
        <o:r id="V:Rule48" type="connector" idref="#_x0000_s2112"/>
        <o:r id="V:Rule49" type="connector" idref="#_x0000_s2130"/>
        <o:r id="V:Rule50" type="connector" idref="#_x0000_s2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afc">
    <w:name w:val="Подзаголовок Знак"/>
    <w:basedOn w:val="a0"/>
    <w:link w:val="afd"/>
    <w:locked/>
    <w:rsid w:val="0060686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d">
    <w:name w:val="Subtitle"/>
    <w:basedOn w:val="a"/>
    <w:next w:val="a"/>
    <w:link w:val="afc"/>
    <w:qFormat/>
    <w:rsid w:val="00606869"/>
    <w:p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14">
    <w:name w:val="Подзаголовок Знак1"/>
    <w:basedOn w:val="a0"/>
    <w:link w:val="afd"/>
    <w:uiPriority w:val="11"/>
    <w:rsid w:val="006068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sarat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130</cp:revision>
  <cp:lastPrinted>2015-12-24T06:49:00Z</cp:lastPrinted>
  <dcterms:created xsi:type="dcterms:W3CDTF">2015-09-03T06:49:00Z</dcterms:created>
  <dcterms:modified xsi:type="dcterms:W3CDTF">2015-12-24T06:50:00Z</dcterms:modified>
</cp:coreProperties>
</file>