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FC616D" w:rsidRDefault="00FC616D" w:rsidP="00FC616D">
      <w:pPr>
        <w:widowControl w:val="0"/>
        <w:autoSpaceDE w:val="0"/>
        <w:autoSpaceDN w:val="0"/>
        <w:adjustRightInd w:val="0"/>
        <w:ind w:right="4315"/>
        <w:rPr>
          <w:b/>
          <w:bCs/>
          <w:sz w:val="28"/>
          <w:szCs w:val="28"/>
        </w:rPr>
      </w:pPr>
      <w:r w:rsidRPr="000C4E1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осуществлении</w:t>
      </w:r>
      <w:r w:rsidR="007A53C0">
        <w:rPr>
          <w:b/>
          <w:bCs/>
          <w:sz w:val="28"/>
          <w:szCs w:val="28"/>
        </w:rPr>
        <w:t xml:space="preserve"> отдельных </w:t>
      </w:r>
      <w:r>
        <w:rPr>
          <w:b/>
          <w:bCs/>
          <w:sz w:val="28"/>
          <w:szCs w:val="28"/>
        </w:rPr>
        <w:t>государственных полномочий</w:t>
      </w:r>
    </w:p>
    <w:p w:rsidR="00FC616D" w:rsidRPr="000C4E12" w:rsidRDefault="00FC616D" w:rsidP="00FC616D">
      <w:pPr>
        <w:widowControl w:val="0"/>
        <w:autoSpaceDE w:val="0"/>
        <w:autoSpaceDN w:val="0"/>
        <w:adjustRightInd w:val="0"/>
        <w:ind w:right="43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проведения мероприятий по отлову и содержанию безнадзорных животных</w:t>
      </w:r>
    </w:p>
    <w:p w:rsidR="00FC616D" w:rsidRDefault="00FC616D" w:rsidP="00FC616D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7A53C0" w:rsidRPr="000C4E12" w:rsidRDefault="007A53C0" w:rsidP="00FC616D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FC616D" w:rsidRPr="003D2B1A" w:rsidRDefault="00FC616D" w:rsidP="00FC61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2B1A">
        <w:rPr>
          <w:sz w:val="28"/>
          <w:szCs w:val="28"/>
        </w:rPr>
        <w:t>В соответствии с</w:t>
      </w:r>
      <w:r w:rsidR="007A53C0">
        <w:rPr>
          <w:sz w:val="28"/>
          <w:szCs w:val="28"/>
        </w:rPr>
        <w:t>о</w:t>
      </w:r>
      <w:r w:rsidRPr="003D2B1A">
        <w:rPr>
          <w:sz w:val="28"/>
          <w:szCs w:val="28"/>
        </w:rPr>
        <w:t xml:space="preserve"> статьей 86 Бюджетного кодекса Российской Федерации, статьей 20 Федеральн</w:t>
      </w:r>
      <w:r w:rsidR="007A53C0">
        <w:rPr>
          <w:sz w:val="28"/>
          <w:szCs w:val="28"/>
        </w:rPr>
        <w:t>ого</w:t>
      </w:r>
      <w:r w:rsidRPr="003D2B1A">
        <w:rPr>
          <w:sz w:val="28"/>
          <w:szCs w:val="28"/>
        </w:rPr>
        <w:t xml:space="preserve"> закон</w:t>
      </w:r>
      <w:r w:rsidR="007A53C0">
        <w:rPr>
          <w:sz w:val="28"/>
          <w:szCs w:val="28"/>
        </w:rPr>
        <w:t>а</w:t>
      </w:r>
      <w:r w:rsidRPr="003D2B1A">
        <w:rPr>
          <w:sz w:val="28"/>
          <w:szCs w:val="28"/>
        </w:rPr>
        <w:t xml:space="preserve"> от 06.10.2003 № 131-ФЗ </w:t>
      </w:r>
      <w:r w:rsidR="007A53C0">
        <w:rPr>
          <w:sz w:val="28"/>
          <w:szCs w:val="28"/>
        </w:rPr>
        <w:br/>
      </w:r>
      <w:r w:rsidRPr="003D2B1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Саратовской области от 03.11.2015 № 144-ЗСО </w:t>
      </w:r>
      <w:r w:rsidR="007A53C0">
        <w:rPr>
          <w:sz w:val="28"/>
          <w:szCs w:val="28"/>
        </w:rPr>
        <w:br/>
      </w:r>
      <w:r w:rsidRPr="003D2B1A">
        <w:rPr>
          <w:sz w:val="28"/>
          <w:szCs w:val="28"/>
        </w:rPr>
        <w:t xml:space="preserve">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животных» администрация городского </w:t>
      </w:r>
      <w:proofErr w:type="gramStart"/>
      <w:r w:rsidRPr="003D2B1A">
        <w:rPr>
          <w:sz w:val="28"/>
          <w:szCs w:val="28"/>
        </w:rPr>
        <w:t>округа</w:t>
      </w:r>
      <w:proofErr w:type="gramEnd"/>
      <w:r w:rsidRPr="003D2B1A">
        <w:rPr>
          <w:sz w:val="28"/>
          <w:szCs w:val="28"/>
        </w:rPr>
        <w:t xml:space="preserve"> ЗАТО Светлый ПОСТАНОВЛЯЕТ: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осуществление государственных полномочий </w:t>
      </w:r>
      <w:r w:rsidR="007A53C0">
        <w:rPr>
          <w:sz w:val="28"/>
          <w:szCs w:val="28"/>
        </w:rPr>
        <w:br/>
      </w:r>
      <w:r>
        <w:rPr>
          <w:sz w:val="28"/>
          <w:szCs w:val="28"/>
        </w:rPr>
        <w:t xml:space="preserve">по организации проведения мероприятий по отлову и содержанию безнадзорных животных (далее </w:t>
      </w:r>
      <w:r w:rsidR="007A53C0">
        <w:rPr>
          <w:sz w:val="28"/>
          <w:szCs w:val="28"/>
        </w:rPr>
        <w:t xml:space="preserve"> </w:t>
      </w:r>
      <w:r w:rsidR="007A53C0" w:rsidRPr="00693837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переданные государственные полномочия) на муниципальное учреждение «Управление муниципальным хозяйством»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и муниципальное учреждение «Централизованная бухгалтерия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Светлый».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учреждению «Управление муниципальным хозяйством»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Светлый: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обеспечить осуществление переданных государственных полномочий;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уполномоченным органам исполнительной власти Саратовской области информацию и документы, связанные </w:t>
      </w:r>
      <w:r w:rsidR="007A53C0">
        <w:rPr>
          <w:sz w:val="28"/>
          <w:szCs w:val="28"/>
        </w:rPr>
        <w:br/>
      </w:r>
      <w:r>
        <w:rPr>
          <w:sz w:val="28"/>
          <w:szCs w:val="28"/>
        </w:rPr>
        <w:t>с осуществлением деятельности по исполнению переданных государственных полномочий.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учреждению «Централизованная бухгалтерия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 обеспечить своевременное </w:t>
      </w:r>
      <w:r w:rsidRPr="00F51FB9">
        <w:rPr>
          <w:sz w:val="28"/>
          <w:szCs w:val="28"/>
        </w:rPr>
        <w:t>предоставление:</w:t>
      </w:r>
    </w:p>
    <w:p w:rsidR="007A53C0" w:rsidRDefault="007A53C0" w:rsidP="00FC616D">
      <w:pPr>
        <w:ind w:firstLine="720"/>
        <w:jc w:val="both"/>
        <w:rPr>
          <w:sz w:val="28"/>
          <w:szCs w:val="28"/>
        </w:rPr>
      </w:pPr>
    </w:p>
    <w:p w:rsidR="007A53C0" w:rsidRDefault="007A53C0" w:rsidP="00FC616D">
      <w:pPr>
        <w:ind w:firstLine="720"/>
        <w:jc w:val="both"/>
        <w:rPr>
          <w:sz w:val="28"/>
          <w:szCs w:val="28"/>
        </w:rPr>
      </w:pPr>
    </w:p>
    <w:p w:rsidR="007A53C0" w:rsidRDefault="007A53C0" w:rsidP="00FC616D">
      <w:pPr>
        <w:ind w:firstLine="720"/>
        <w:jc w:val="both"/>
        <w:rPr>
          <w:sz w:val="28"/>
          <w:szCs w:val="28"/>
        </w:rPr>
      </w:pPr>
    </w:p>
    <w:p w:rsidR="007A53C0" w:rsidRDefault="007A53C0" w:rsidP="007A53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A53C0" w:rsidRPr="00F51FB9" w:rsidRDefault="007A53C0" w:rsidP="00FC616D">
      <w:pPr>
        <w:ind w:firstLine="720"/>
        <w:jc w:val="both"/>
        <w:rPr>
          <w:sz w:val="28"/>
          <w:szCs w:val="28"/>
        </w:rPr>
      </w:pPr>
    </w:p>
    <w:p w:rsidR="00FC616D" w:rsidRDefault="005E4954" w:rsidP="00FC616D">
      <w:pPr>
        <w:ind w:firstLine="720"/>
        <w:jc w:val="both"/>
        <w:rPr>
          <w:sz w:val="28"/>
          <w:szCs w:val="28"/>
        </w:rPr>
      </w:pPr>
      <w:hyperlink r:id="rId8" w:history="1">
        <w:r w:rsidR="00FC616D" w:rsidRPr="00F51FB9">
          <w:rPr>
            <w:sz w:val="28"/>
            <w:szCs w:val="28"/>
          </w:rPr>
          <w:t>заявки</w:t>
        </w:r>
      </w:hyperlink>
      <w:r w:rsidR="00FC616D" w:rsidRPr="00F51FB9">
        <w:rPr>
          <w:sz w:val="28"/>
          <w:szCs w:val="28"/>
        </w:rPr>
        <w:t xml:space="preserve"> (дополнительной заявки) органа местного самоуправления городского </w:t>
      </w:r>
      <w:proofErr w:type="gramStart"/>
      <w:r w:rsidR="00FC616D" w:rsidRPr="00F51FB9">
        <w:rPr>
          <w:sz w:val="28"/>
          <w:szCs w:val="28"/>
        </w:rPr>
        <w:t>округа</w:t>
      </w:r>
      <w:proofErr w:type="gramEnd"/>
      <w:r w:rsidR="00FC616D" w:rsidRPr="00F51FB9">
        <w:rPr>
          <w:sz w:val="28"/>
          <w:szCs w:val="28"/>
        </w:rPr>
        <w:t xml:space="preserve"> ЗАТО Светлый на предоставление из бюджета Саратовской</w:t>
      </w:r>
      <w:r w:rsidR="00FC616D">
        <w:rPr>
          <w:sz w:val="28"/>
          <w:szCs w:val="28"/>
        </w:rPr>
        <w:t xml:space="preserve"> области субвенции на осуществление органами местного самоуправления отдельных государственных полномочий по организации проведения на территории области мероприятий по отлову и содержанию безнадзорных животных</w:t>
      </w:r>
      <w:r w:rsidR="00FC616D" w:rsidRPr="00F51FB9">
        <w:rPr>
          <w:sz w:val="28"/>
          <w:szCs w:val="28"/>
        </w:rPr>
        <w:t xml:space="preserve"> </w:t>
      </w:r>
      <w:r w:rsidR="00FC616D">
        <w:rPr>
          <w:sz w:val="28"/>
          <w:szCs w:val="28"/>
        </w:rPr>
        <w:t>по форме и в сроки, установленные Правительством Саратовской области;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ежемесячных аналитических отчетов о расходовании субвенции </w:t>
      </w:r>
      <w:r w:rsidR="007A53C0">
        <w:rPr>
          <w:sz w:val="28"/>
          <w:szCs w:val="28"/>
        </w:rPr>
        <w:br/>
      </w:r>
      <w:r>
        <w:rPr>
          <w:sz w:val="28"/>
          <w:szCs w:val="28"/>
        </w:rPr>
        <w:t xml:space="preserve">для осуществления переданных государственных полномочий по форме </w:t>
      </w:r>
      <w:r w:rsidR="007A53C0">
        <w:rPr>
          <w:sz w:val="28"/>
          <w:szCs w:val="28"/>
        </w:rPr>
        <w:br/>
      </w:r>
      <w:r>
        <w:rPr>
          <w:sz w:val="28"/>
          <w:szCs w:val="28"/>
        </w:rPr>
        <w:t>и в сроки, установленные уполномоченным органом исполнительной власти Саратовской области в сфере ветеринарии.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обеспечение переданных государственных полномочий осуществлять за счет средств соответствующей субвенции из бюджета Саратовской области: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учреждению «Управление муниципальным хозяйством»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– на проведение мероприятий по отлову и содержанию безнадзорных животных;</w:t>
      </w:r>
    </w:p>
    <w:p w:rsidR="00FC616D" w:rsidRDefault="00FC616D" w:rsidP="00FC6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учреждению «Централизованная бухгалтерия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Светлый» </w:t>
      </w:r>
      <w:r w:rsidR="007A53C0" w:rsidRPr="00693837">
        <w:rPr>
          <w:sz w:val="28"/>
          <w:szCs w:val="28"/>
        </w:rPr>
        <w:t>–</w:t>
      </w:r>
      <w:r>
        <w:rPr>
          <w:sz w:val="28"/>
          <w:szCs w:val="28"/>
        </w:rPr>
        <w:t xml:space="preserve"> на организацию проведения мероприятий по отлову и содержанию безнадзорных животных.</w:t>
      </w:r>
    </w:p>
    <w:p w:rsidR="00FC616D" w:rsidRPr="009C0F18" w:rsidRDefault="00FC616D" w:rsidP="00FC616D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3D2B1A">
        <w:rPr>
          <w:sz w:val="28"/>
          <w:szCs w:val="28"/>
        </w:rPr>
        <w:t xml:space="preserve">. </w:t>
      </w:r>
      <w:r w:rsidRPr="003D2B1A">
        <w:rPr>
          <w:color w:val="242424"/>
          <w:sz w:val="28"/>
          <w:szCs w:val="28"/>
        </w:rPr>
        <w:t>Отделу организационного обеспечения опубликовать (разместить) настоящее постановление</w:t>
      </w:r>
      <w:r>
        <w:rPr>
          <w:color w:val="242424"/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9" w:history="1">
        <w:r w:rsidRPr="00FC616D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B86DC6">
        <w:rPr>
          <w:sz w:val="28"/>
          <w:szCs w:val="28"/>
        </w:rPr>
        <w:t xml:space="preserve">  в информационно-телекоммуникационной сети «Интернет» и </w:t>
      </w:r>
      <w:r>
        <w:rPr>
          <w:color w:val="242424"/>
          <w:sz w:val="28"/>
          <w:szCs w:val="28"/>
        </w:rPr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="007A53C0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со дня его подписания.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</w:t>
      </w:r>
      <w:r w:rsidR="003F780F">
        <w:rPr>
          <w:b/>
          <w:sz w:val="28"/>
          <w:szCs w:val="28"/>
        </w:rPr>
        <w:t xml:space="preserve">                        </w:t>
      </w:r>
      <w:r w:rsidR="00FD62D0">
        <w:rPr>
          <w:b/>
          <w:sz w:val="28"/>
          <w:szCs w:val="28"/>
        </w:rPr>
        <w:t xml:space="preserve">               </w:t>
      </w:r>
      <w:r w:rsidR="00EE0D4D">
        <w:rPr>
          <w:b/>
          <w:sz w:val="28"/>
          <w:szCs w:val="28"/>
        </w:rPr>
        <w:t xml:space="preserve">  </w:t>
      </w:r>
      <w:r w:rsidR="0007418D">
        <w:rPr>
          <w:b/>
          <w:sz w:val="28"/>
          <w:szCs w:val="28"/>
        </w:rPr>
        <w:t xml:space="preserve"> </w:t>
      </w:r>
      <w:r w:rsidR="003F780F">
        <w:rPr>
          <w:b/>
          <w:sz w:val="28"/>
          <w:szCs w:val="28"/>
        </w:rPr>
        <w:t xml:space="preserve">   </w:t>
      </w:r>
      <w:bookmarkStart w:id="0" w:name="_GoBack"/>
      <w:bookmarkEnd w:id="0"/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7418D" w:rsidRDefault="0007418D" w:rsidP="00EA15A4">
      <w:pPr>
        <w:ind w:firstLine="709"/>
        <w:jc w:val="both"/>
        <w:rPr>
          <w:b/>
        </w:rPr>
      </w:pPr>
    </w:p>
    <w:p w:rsidR="003431D8" w:rsidRDefault="003431D8" w:rsidP="003431D8">
      <w:pPr>
        <w:jc w:val="both"/>
      </w:pPr>
      <w:r>
        <w:t>Копия верна:</w:t>
      </w:r>
    </w:p>
    <w:p w:rsidR="003431D8" w:rsidRDefault="003431D8" w:rsidP="003431D8">
      <w:pPr>
        <w:jc w:val="both"/>
      </w:pPr>
      <w:r>
        <w:t xml:space="preserve">заместитель начальника отдела организационного </w:t>
      </w:r>
    </w:p>
    <w:p w:rsidR="003431D8" w:rsidRDefault="003431D8" w:rsidP="003431D8">
      <w:pPr>
        <w:jc w:val="both"/>
      </w:pPr>
      <w:r>
        <w:t xml:space="preserve">обеспечения управления делами администрации </w:t>
      </w:r>
    </w:p>
    <w:p w:rsidR="003431D8" w:rsidRDefault="003431D8" w:rsidP="003431D8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3431D8" w:rsidRDefault="003431D8" w:rsidP="003431D8">
      <w:pPr>
        <w:jc w:val="both"/>
      </w:pPr>
      <w:r>
        <w:t>24.04.2018</w:t>
      </w:r>
    </w:p>
    <w:p w:rsidR="003431D8" w:rsidRPr="00616F60" w:rsidRDefault="003431D8" w:rsidP="00EA15A4">
      <w:pPr>
        <w:ind w:firstLine="709"/>
        <w:jc w:val="both"/>
        <w:rPr>
          <w:b/>
        </w:rPr>
      </w:pPr>
    </w:p>
    <w:sectPr w:rsidR="003431D8" w:rsidRPr="00616F60" w:rsidSect="004D105F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74" w:rsidRDefault="00B54B74">
      <w:r>
        <w:separator/>
      </w:r>
    </w:p>
  </w:endnote>
  <w:endnote w:type="continuationSeparator" w:id="0">
    <w:p w:rsidR="00B54B74" w:rsidRDefault="00B5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74" w:rsidRDefault="00B54B74">
      <w:r>
        <w:separator/>
      </w:r>
    </w:p>
  </w:footnote>
  <w:footnote w:type="continuationSeparator" w:id="0">
    <w:p w:rsidR="00B54B74" w:rsidRDefault="00B54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C616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AD7811">
            <w:rPr>
              <w:sz w:val="28"/>
              <w:szCs w:val="28"/>
            </w:rPr>
            <w:t>.04.2018</w:t>
          </w:r>
        </w:p>
      </w:tc>
      <w:tc>
        <w:tcPr>
          <w:tcW w:w="4643" w:type="dxa"/>
        </w:tcPr>
        <w:p w:rsidR="00EF2F52" w:rsidRPr="00FE6B31" w:rsidRDefault="00AD7811" w:rsidP="00FC616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</w:t>
          </w:r>
          <w:r w:rsidR="00FC616D">
            <w:rPr>
              <w:sz w:val="28"/>
              <w:szCs w:val="28"/>
            </w:rPr>
            <w:t>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56DE"/>
    <w:rsid w:val="00005F10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79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340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70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1D8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979E4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93C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85E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9B7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FC0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DB9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954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47E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2F25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974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3C0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16A1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C2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D7811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007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B74"/>
    <w:rsid w:val="00B54FDC"/>
    <w:rsid w:val="00B56043"/>
    <w:rsid w:val="00B564A6"/>
    <w:rsid w:val="00B568CD"/>
    <w:rsid w:val="00B604F3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4A8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0B69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023"/>
    <w:rsid w:val="00CB2E2D"/>
    <w:rsid w:val="00CB4F44"/>
    <w:rsid w:val="00CB5A55"/>
    <w:rsid w:val="00CC3E31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BF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0D4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168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9F7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16D"/>
    <w:rsid w:val="00FC6A49"/>
    <w:rsid w:val="00FC7C30"/>
    <w:rsid w:val="00FD216D"/>
    <w:rsid w:val="00FD5051"/>
    <w:rsid w:val="00FD62D0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164C0A367A02839774C095FA31148D2AE5D2AED7C28F920A6711DEAFA92A6179C5CA6778E013CCD9C15W2d9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080F-0AB9-4508-8866-C775F6EE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5</cp:revision>
  <cp:lastPrinted>2018-04-24T05:22:00Z</cp:lastPrinted>
  <dcterms:created xsi:type="dcterms:W3CDTF">2018-04-24T05:13:00Z</dcterms:created>
  <dcterms:modified xsi:type="dcterms:W3CDTF">2018-04-24T10:15:00Z</dcterms:modified>
</cp:coreProperties>
</file>