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7" w:rsidRPr="00DB14EE" w:rsidRDefault="007E5C87" w:rsidP="007E5C87">
      <w:pPr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>Об оплате труда работников, замещающих должности,</w:t>
      </w:r>
    </w:p>
    <w:p w:rsidR="00DC67CB" w:rsidRPr="00DB14EE" w:rsidRDefault="00DC67CB" w:rsidP="00DC67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 xml:space="preserve">не являющиеся должностями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color w:val="000000" w:themeColor="text1"/>
          <w:sz w:val="28"/>
          <w:szCs w:val="28"/>
        </w:rPr>
        <w:t xml:space="preserve"> ЗАТО Светлый</w:t>
      </w:r>
    </w:p>
    <w:p w:rsidR="00DC67CB" w:rsidRPr="00DB14EE" w:rsidRDefault="00DC67CB" w:rsidP="00DC67CB">
      <w:pPr>
        <w:autoSpaceDE w:val="0"/>
        <w:autoSpaceDN w:val="0"/>
        <w:adjustRightInd w:val="0"/>
        <w:ind w:right="4534" w:firstLine="0"/>
        <w:rPr>
          <w:color w:val="000000" w:themeColor="text1"/>
        </w:rPr>
      </w:pPr>
    </w:p>
    <w:p w:rsidR="00DC67CB" w:rsidRPr="00DB14EE" w:rsidRDefault="00DC67CB" w:rsidP="00DC67CB">
      <w:pPr>
        <w:autoSpaceDE w:val="0"/>
        <w:autoSpaceDN w:val="0"/>
        <w:adjustRightInd w:val="0"/>
        <w:ind w:right="4534" w:firstLine="0"/>
        <w:rPr>
          <w:color w:val="000000" w:themeColor="text1"/>
        </w:rPr>
      </w:pPr>
    </w:p>
    <w:p w:rsidR="00DC67CB" w:rsidRPr="00DB14EE" w:rsidRDefault="00DC67CB" w:rsidP="00DC67CB">
      <w:pPr>
        <w:rPr>
          <w:b/>
          <w:color w:val="000000" w:themeColor="text1"/>
          <w:spacing w:val="6"/>
          <w:szCs w:val="28"/>
        </w:rPr>
      </w:pPr>
      <w:r w:rsidRPr="00DB14EE">
        <w:rPr>
          <w:color w:val="000000" w:themeColor="text1"/>
          <w:szCs w:val="28"/>
        </w:rPr>
        <w:t xml:space="preserve">На основании </w:t>
      </w:r>
      <w:r w:rsidRPr="00DB14EE">
        <w:rPr>
          <w:color w:val="000000" w:themeColor="text1"/>
          <w:spacing w:val="6"/>
          <w:szCs w:val="28"/>
        </w:rPr>
        <w:t xml:space="preserve">Федерального закона от 6 октября 2003 года </w:t>
      </w:r>
      <w:r w:rsidRPr="00DB14EE">
        <w:rPr>
          <w:color w:val="000000" w:themeColor="text1"/>
          <w:spacing w:val="6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Федерального закона от 2 марта 2007 года </w:t>
      </w:r>
      <w:r w:rsidRPr="00DB14EE">
        <w:rPr>
          <w:color w:val="000000" w:themeColor="text1"/>
          <w:spacing w:val="6"/>
          <w:szCs w:val="28"/>
        </w:rPr>
        <w:br/>
        <w:t xml:space="preserve">№ 25-ФЗ «О муниципальной службе в Российской Федерации», Устава муниципального образования Городской округ ЗАТО Светлый Саратовской области Муниципальное собрание городского округа ЗАТО Светлый приняло </w:t>
      </w:r>
      <w:r w:rsidRPr="00DB14EE">
        <w:rPr>
          <w:b/>
          <w:color w:val="000000" w:themeColor="text1"/>
          <w:spacing w:val="6"/>
          <w:szCs w:val="28"/>
        </w:rPr>
        <w:t>р е ш е н и е</w:t>
      </w:r>
      <w:r w:rsidRPr="00DB14EE">
        <w:rPr>
          <w:color w:val="000000" w:themeColor="text1"/>
          <w:spacing w:val="6"/>
          <w:szCs w:val="28"/>
        </w:rPr>
        <w:t>:</w:t>
      </w:r>
    </w:p>
    <w:p w:rsidR="00DC67CB" w:rsidRPr="00DB14EE" w:rsidRDefault="00DC67CB" w:rsidP="00DC67C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 xml:space="preserve">1. Утвердить Положение об оплате труда работников, замещающих должности, не являющиеся должностями муниципальной службы, </w:t>
      </w:r>
      <w:r w:rsidRPr="00DB14EE">
        <w:rPr>
          <w:b w:val="0"/>
          <w:color w:val="000000" w:themeColor="text1"/>
          <w:sz w:val="28"/>
          <w:szCs w:val="28"/>
        </w:rPr>
        <w:br/>
        <w:t xml:space="preserve">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b w:val="0"/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b w:val="0"/>
          <w:color w:val="000000" w:themeColor="text1"/>
          <w:sz w:val="28"/>
          <w:szCs w:val="28"/>
        </w:rPr>
        <w:t xml:space="preserve"> ЗАТО Светлый, согласно приложению.</w:t>
      </w:r>
    </w:p>
    <w:p w:rsidR="00DC67CB" w:rsidRPr="00DB14EE" w:rsidRDefault="00DC67CB" w:rsidP="00DC67CB">
      <w:pPr>
        <w:pStyle w:val="ConsPlusNormal"/>
        <w:ind w:firstLine="709"/>
        <w:jc w:val="both"/>
        <w:rPr>
          <w:color w:val="000000" w:themeColor="text1"/>
          <w:szCs w:val="20"/>
        </w:rPr>
      </w:pPr>
      <w:r w:rsidRPr="00DB14EE">
        <w:rPr>
          <w:color w:val="000000" w:themeColor="text1"/>
        </w:rPr>
        <w:t>2. Настоящее решение вступает в силу со дня его официального опубликования.</w:t>
      </w:r>
    </w:p>
    <w:p w:rsidR="00DC67CB" w:rsidRPr="00DB14EE" w:rsidRDefault="00DC67CB" w:rsidP="00DC67CB">
      <w:pPr>
        <w:autoSpaceDE w:val="0"/>
        <w:autoSpaceDN w:val="0"/>
        <w:adjustRightInd w:val="0"/>
        <w:ind w:firstLine="0"/>
        <w:rPr>
          <w:color w:val="000000" w:themeColor="text1"/>
        </w:rPr>
      </w:pPr>
    </w:p>
    <w:p w:rsidR="00DC67CB" w:rsidRPr="00DB14EE" w:rsidRDefault="00DC67CB" w:rsidP="00DC67CB">
      <w:pPr>
        <w:autoSpaceDE w:val="0"/>
        <w:autoSpaceDN w:val="0"/>
        <w:adjustRightInd w:val="0"/>
        <w:ind w:firstLine="0"/>
        <w:rPr>
          <w:color w:val="000000" w:themeColor="text1"/>
        </w:rPr>
      </w:pPr>
    </w:p>
    <w:p w:rsidR="00DC67CB" w:rsidRPr="00DB14EE" w:rsidRDefault="00DC67CB" w:rsidP="00DC67CB">
      <w:pPr>
        <w:autoSpaceDE w:val="0"/>
        <w:autoSpaceDN w:val="0"/>
        <w:adjustRightInd w:val="0"/>
        <w:ind w:firstLine="0"/>
        <w:rPr>
          <w:color w:val="000000" w:themeColor="text1"/>
        </w:rPr>
      </w:pPr>
    </w:p>
    <w:tbl>
      <w:tblPr>
        <w:tblpPr w:leftFromText="180" w:rightFromText="180" w:vertAnchor="text" w:horzAnchor="margin" w:tblpY="8"/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17"/>
        <w:gridCol w:w="2268"/>
      </w:tblGrid>
      <w:tr w:rsidR="00DB14EE" w:rsidRPr="00DB14EE" w:rsidTr="00DB14EE">
        <w:tc>
          <w:tcPr>
            <w:tcW w:w="7016" w:type="dxa"/>
            <w:hideMark/>
          </w:tcPr>
          <w:p w:rsidR="00DB14EE" w:rsidRPr="00DB14EE" w:rsidRDefault="00DB14EE">
            <w:pPr>
              <w:ind w:firstLine="0"/>
              <w:rPr>
                <w:b/>
                <w:color w:val="000000" w:themeColor="text1"/>
              </w:rPr>
            </w:pPr>
            <w:r w:rsidRPr="00DB14EE">
              <w:rPr>
                <w:b/>
                <w:color w:val="000000" w:themeColor="text1"/>
              </w:rPr>
              <w:t xml:space="preserve">Председатель Муниципального собрания </w:t>
            </w:r>
          </w:p>
          <w:p w:rsidR="00DB14EE" w:rsidRPr="00DB14EE" w:rsidRDefault="00DB14EE">
            <w:pPr>
              <w:ind w:firstLine="0"/>
              <w:rPr>
                <w:b/>
                <w:color w:val="000000" w:themeColor="text1"/>
              </w:rPr>
            </w:pPr>
            <w:r w:rsidRPr="00DB14EE">
              <w:rPr>
                <w:b/>
                <w:color w:val="000000" w:themeColor="text1"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</w:p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DB14EE">
              <w:rPr>
                <w:b/>
                <w:color w:val="000000" w:themeColor="text1"/>
              </w:rPr>
              <w:t>О.В. Яговкина</w:t>
            </w:r>
          </w:p>
        </w:tc>
      </w:tr>
      <w:tr w:rsidR="00DB14EE" w:rsidRPr="00DB14EE" w:rsidTr="00DB14EE">
        <w:tc>
          <w:tcPr>
            <w:tcW w:w="7016" w:type="dxa"/>
          </w:tcPr>
          <w:p w:rsidR="00DB14EE" w:rsidRPr="00DB14EE" w:rsidRDefault="00DB14EE">
            <w:pPr>
              <w:ind w:firstLine="0"/>
              <w:rPr>
                <w:b/>
                <w:noProof w:val="0"/>
                <w:color w:val="000000" w:themeColor="text1"/>
              </w:rPr>
            </w:pPr>
          </w:p>
        </w:tc>
        <w:tc>
          <w:tcPr>
            <w:tcW w:w="2268" w:type="dxa"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</w:tr>
      <w:tr w:rsidR="00DB14EE" w:rsidRPr="00DB14EE" w:rsidTr="00DB14EE">
        <w:tc>
          <w:tcPr>
            <w:tcW w:w="7016" w:type="dxa"/>
            <w:hideMark/>
          </w:tcPr>
          <w:p w:rsidR="00DB14EE" w:rsidRPr="00DB14EE" w:rsidRDefault="00DB14EE">
            <w:pPr>
              <w:ind w:firstLine="0"/>
              <w:rPr>
                <w:noProof w:val="0"/>
                <w:color w:val="000000" w:themeColor="text1"/>
              </w:rPr>
            </w:pPr>
            <w:r w:rsidRPr="00DB14EE">
              <w:rPr>
                <w:noProof w:val="0"/>
                <w:color w:val="000000" w:themeColor="text1"/>
              </w:rPr>
              <w:t>21 февраля 2017 года</w:t>
            </w:r>
          </w:p>
        </w:tc>
        <w:tc>
          <w:tcPr>
            <w:tcW w:w="2268" w:type="dxa"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</w:tr>
      <w:tr w:rsidR="00DB14EE" w:rsidRPr="00DB14EE" w:rsidTr="00DB14EE">
        <w:tc>
          <w:tcPr>
            <w:tcW w:w="7016" w:type="dxa"/>
          </w:tcPr>
          <w:p w:rsidR="00DB14EE" w:rsidRPr="00DB14EE" w:rsidRDefault="00DB14EE">
            <w:pPr>
              <w:ind w:firstLine="0"/>
              <w:rPr>
                <w:b/>
                <w:noProof w:val="0"/>
                <w:color w:val="000000" w:themeColor="text1"/>
              </w:rPr>
            </w:pPr>
          </w:p>
        </w:tc>
        <w:tc>
          <w:tcPr>
            <w:tcW w:w="2268" w:type="dxa"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</w:tr>
      <w:tr w:rsidR="00DB14EE" w:rsidRPr="00DB14EE" w:rsidTr="00DB14EE">
        <w:tc>
          <w:tcPr>
            <w:tcW w:w="7016" w:type="dxa"/>
            <w:hideMark/>
          </w:tcPr>
          <w:p w:rsidR="00DB14EE" w:rsidRPr="00DB14EE" w:rsidRDefault="00DB14EE">
            <w:pPr>
              <w:ind w:firstLine="0"/>
              <w:rPr>
                <w:b/>
                <w:noProof w:val="0"/>
                <w:color w:val="000000" w:themeColor="text1"/>
              </w:rPr>
            </w:pPr>
            <w:r w:rsidRPr="00DB14EE">
              <w:rPr>
                <w:b/>
                <w:color w:val="000000" w:themeColor="text1"/>
              </w:rPr>
              <w:t>Глава городского округа ЗАТО Светлый</w:t>
            </w:r>
          </w:p>
        </w:tc>
        <w:tc>
          <w:tcPr>
            <w:tcW w:w="2268" w:type="dxa"/>
            <w:hideMark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DB14EE">
              <w:rPr>
                <w:b/>
                <w:color w:val="000000" w:themeColor="text1"/>
              </w:rPr>
              <w:t>В.В. Бачкин</w:t>
            </w:r>
          </w:p>
        </w:tc>
      </w:tr>
      <w:tr w:rsidR="00DB14EE" w:rsidRPr="00DB14EE" w:rsidTr="00DB14EE">
        <w:tc>
          <w:tcPr>
            <w:tcW w:w="7016" w:type="dxa"/>
          </w:tcPr>
          <w:p w:rsidR="00DB14EE" w:rsidRPr="00DB14EE" w:rsidRDefault="00DB14EE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</w:tr>
      <w:tr w:rsidR="00DB14EE" w:rsidRPr="00DB14EE" w:rsidTr="00DB14EE">
        <w:tc>
          <w:tcPr>
            <w:tcW w:w="7016" w:type="dxa"/>
            <w:hideMark/>
          </w:tcPr>
          <w:p w:rsidR="00DB14EE" w:rsidRPr="00DB14EE" w:rsidRDefault="00DB14EE">
            <w:pPr>
              <w:ind w:firstLine="0"/>
              <w:rPr>
                <w:noProof w:val="0"/>
                <w:color w:val="000000" w:themeColor="text1"/>
              </w:rPr>
            </w:pPr>
            <w:r w:rsidRPr="00DB14EE">
              <w:rPr>
                <w:noProof w:val="0"/>
                <w:color w:val="000000" w:themeColor="text1"/>
              </w:rPr>
              <w:t>21 февраля 2017 года</w:t>
            </w:r>
          </w:p>
        </w:tc>
        <w:tc>
          <w:tcPr>
            <w:tcW w:w="2268" w:type="dxa"/>
          </w:tcPr>
          <w:p w:rsidR="00DB14EE" w:rsidRPr="00DB14EE" w:rsidRDefault="00DB14EE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</w:tr>
    </w:tbl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DC67CB" w:rsidRPr="00DB14EE" w:rsidRDefault="00DB14EE" w:rsidP="00DB14EE">
      <w:pPr>
        <w:ind w:firstLine="0"/>
        <w:jc w:val="left"/>
        <w:rPr>
          <w:color w:val="000000" w:themeColor="text1"/>
          <w:sz w:val="20"/>
        </w:rPr>
      </w:pPr>
      <w:r w:rsidRPr="00DB14EE">
        <w:rPr>
          <w:color w:val="000000" w:themeColor="text1"/>
          <w:sz w:val="20"/>
        </w:rPr>
        <w:br w:type="page"/>
      </w:r>
    </w:p>
    <w:p w:rsidR="00DC67CB" w:rsidRPr="00DB14EE" w:rsidRDefault="00DC67CB" w:rsidP="00DC67CB">
      <w:pPr>
        <w:ind w:right="-2" w:firstLine="0"/>
        <w:rPr>
          <w:color w:val="000000" w:themeColor="text1"/>
          <w:sz w:val="20"/>
        </w:rPr>
      </w:pPr>
    </w:p>
    <w:p w:rsidR="00DC67CB" w:rsidRPr="00DB14EE" w:rsidRDefault="00DC67CB" w:rsidP="00DC67CB">
      <w:pPr>
        <w:autoSpaceDE w:val="0"/>
        <w:autoSpaceDN w:val="0"/>
        <w:adjustRightInd w:val="0"/>
        <w:ind w:left="4536" w:firstLine="0"/>
        <w:jc w:val="center"/>
        <w:rPr>
          <w:color w:val="000000" w:themeColor="text1"/>
        </w:rPr>
      </w:pPr>
      <w:r w:rsidRPr="00DB14EE">
        <w:rPr>
          <w:color w:val="000000" w:themeColor="text1"/>
        </w:rPr>
        <w:t xml:space="preserve">Приложение </w:t>
      </w:r>
    </w:p>
    <w:p w:rsidR="00DC67CB" w:rsidRPr="00DB14EE" w:rsidRDefault="00DC67CB" w:rsidP="00DC67CB">
      <w:pPr>
        <w:autoSpaceDE w:val="0"/>
        <w:autoSpaceDN w:val="0"/>
        <w:adjustRightInd w:val="0"/>
        <w:ind w:left="4536" w:firstLine="0"/>
        <w:jc w:val="center"/>
        <w:rPr>
          <w:color w:val="000000" w:themeColor="text1"/>
        </w:rPr>
      </w:pPr>
      <w:r w:rsidRPr="00DB14EE">
        <w:rPr>
          <w:color w:val="000000" w:themeColor="text1"/>
        </w:rPr>
        <w:t>к решению Муниципального собрания</w:t>
      </w:r>
    </w:p>
    <w:p w:rsidR="00DC67CB" w:rsidRPr="00DB14EE" w:rsidRDefault="00DC67CB" w:rsidP="00DC67CB">
      <w:pPr>
        <w:autoSpaceDE w:val="0"/>
        <w:autoSpaceDN w:val="0"/>
        <w:adjustRightInd w:val="0"/>
        <w:ind w:left="4536" w:firstLine="0"/>
        <w:jc w:val="center"/>
        <w:rPr>
          <w:color w:val="000000" w:themeColor="text1"/>
        </w:rPr>
      </w:pPr>
      <w:r w:rsidRPr="00DB14EE">
        <w:rPr>
          <w:color w:val="000000" w:themeColor="text1"/>
        </w:rPr>
        <w:t>городского округа ЗАТО Светлый</w:t>
      </w:r>
    </w:p>
    <w:p w:rsidR="00DC67CB" w:rsidRPr="00DB14EE" w:rsidRDefault="00DC67CB" w:rsidP="00DC67CB">
      <w:pPr>
        <w:autoSpaceDE w:val="0"/>
        <w:autoSpaceDN w:val="0"/>
        <w:adjustRightInd w:val="0"/>
        <w:ind w:left="4536" w:firstLine="0"/>
        <w:jc w:val="center"/>
        <w:rPr>
          <w:color w:val="000000" w:themeColor="text1"/>
        </w:rPr>
      </w:pPr>
      <w:r w:rsidRPr="00DB14EE">
        <w:rPr>
          <w:color w:val="000000" w:themeColor="text1"/>
        </w:rPr>
        <w:t>от 21</w:t>
      </w:r>
      <w:r w:rsidR="00CF7DA1">
        <w:rPr>
          <w:color w:val="000000" w:themeColor="text1"/>
        </w:rPr>
        <w:t xml:space="preserve"> </w:t>
      </w:r>
      <w:r w:rsidRPr="00DB14EE">
        <w:rPr>
          <w:color w:val="000000" w:themeColor="text1"/>
        </w:rPr>
        <w:t>февраля 2017 года № 11-55</w:t>
      </w:r>
    </w:p>
    <w:p w:rsidR="00DC67CB" w:rsidRPr="00DB14EE" w:rsidRDefault="00DC67CB" w:rsidP="00DC67CB">
      <w:pPr>
        <w:autoSpaceDE w:val="0"/>
        <w:autoSpaceDN w:val="0"/>
        <w:adjustRightInd w:val="0"/>
        <w:ind w:left="4536" w:firstLine="0"/>
        <w:jc w:val="center"/>
        <w:rPr>
          <w:color w:val="000000" w:themeColor="text1"/>
        </w:rPr>
      </w:pPr>
    </w:p>
    <w:p w:rsidR="00DC67CB" w:rsidRPr="00DB14EE" w:rsidRDefault="00DC67CB" w:rsidP="00DC67CB">
      <w:pPr>
        <w:autoSpaceDE w:val="0"/>
        <w:autoSpaceDN w:val="0"/>
        <w:adjustRightInd w:val="0"/>
        <w:ind w:left="4536" w:firstLine="0"/>
        <w:jc w:val="center"/>
        <w:rPr>
          <w:color w:val="000000" w:themeColor="text1"/>
        </w:rPr>
      </w:pPr>
    </w:p>
    <w:p w:rsidR="00DC67CB" w:rsidRPr="00DB14EE" w:rsidRDefault="00DC67CB" w:rsidP="00DC67CB">
      <w:pPr>
        <w:ind w:firstLine="0"/>
        <w:jc w:val="center"/>
        <w:rPr>
          <w:b/>
          <w:bCs/>
          <w:color w:val="000000" w:themeColor="text1"/>
          <w:szCs w:val="28"/>
        </w:rPr>
      </w:pPr>
      <w:r w:rsidRPr="00DB14EE">
        <w:rPr>
          <w:b/>
          <w:bCs/>
          <w:color w:val="000000" w:themeColor="text1"/>
          <w:szCs w:val="28"/>
        </w:rPr>
        <w:t xml:space="preserve">ПОЛОЖЕНИЕ </w:t>
      </w:r>
    </w:p>
    <w:p w:rsidR="00DC67CB" w:rsidRPr="00DB14EE" w:rsidRDefault="00DC67CB" w:rsidP="00DC67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color w:val="000000" w:themeColor="text1"/>
          <w:sz w:val="28"/>
          <w:szCs w:val="28"/>
        </w:rPr>
        <w:t xml:space="preserve"> ЗАТО Светлый</w:t>
      </w:r>
    </w:p>
    <w:p w:rsidR="00DC67CB" w:rsidRPr="00DB14EE" w:rsidRDefault="00DC67CB" w:rsidP="00DC67CB">
      <w:pPr>
        <w:ind w:firstLine="0"/>
        <w:jc w:val="center"/>
        <w:rPr>
          <w:b/>
          <w:bCs/>
          <w:i/>
          <w:iCs/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jc w:val="center"/>
        <w:rPr>
          <w:b/>
          <w:bCs/>
          <w:color w:val="000000" w:themeColor="text1"/>
          <w:szCs w:val="28"/>
        </w:rPr>
      </w:pPr>
      <w:r w:rsidRPr="00DB14EE">
        <w:rPr>
          <w:bCs/>
          <w:color w:val="000000" w:themeColor="text1"/>
          <w:szCs w:val="28"/>
        </w:rPr>
        <w:t>1.</w:t>
      </w:r>
      <w:r w:rsidRPr="00DB14EE">
        <w:rPr>
          <w:b/>
          <w:bCs/>
          <w:color w:val="000000" w:themeColor="text1"/>
          <w:szCs w:val="28"/>
        </w:rPr>
        <w:t xml:space="preserve"> Общие положения</w:t>
      </w:r>
    </w:p>
    <w:p w:rsidR="00DC67CB" w:rsidRPr="00DB14EE" w:rsidRDefault="00DC67CB" w:rsidP="00DC67CB">
      <w:pPr>
        <w:ind w:left="720"/>
        <w:rPr>
          <w:b/>
          <w:bCs/>
          <w:color w:val="000000" w:themeColor="text1"/>
          <w:szCs w:val="28"/>
        </w:rPr>
      </w:pPr>
    </w:p>
    <w:p w:rsidR="00DC67CB" w:rsidRPr="00DB14EE" w:rsidRDefault="00DC67CB" w:rsidP="00DC67C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 xml:space="preserve">1.1. Настоящее Положение регулирует условия и порядок оплаты труда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b w:val="0"/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b w:val="0"/>
          <w:color w:val="000000" w:themeColor="text1"/>
          <w:sz w:val="28"/>
          <w:szCs w:val="28"/>
        </w:rPr>
        <w:t xml:space="preserve"> ЗАТО Светлый.</w:t>
      </w:r>
    </w:p>
    <w:p w:rsidR="00DC67CB" w:rsidRPr="00DB14EE" w:rsidRDefault="00DC67CB" w:rsidP="00DC67C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 xml:space="preserve">1.2. Оплата труда работников, замещающих должности, </w:t>
      </w:r>
      <w:r w:rsidRPr="00DB14EE">
        <w:rPr>
          <w:b w:val="0"/>
          <w:color w:val="000000" w:themeColor="text1"/>
          <w:sz w:val="28"/>
          <w:szCs w:val="28"/>
        </w:rPr>
        <w:br/>
        <w:t xml:space="preserve">не являющиеся должностями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b w:val="0"/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b w:val="0"/>
          <w:color w:val="000000" w:themeColor="text1"/>
          <w:sz w:val="28"/>
          <w:szCs w:val="28"/>
        </w:rPr>
        <w:t xml:space="preserve"> ЗАТО Светлый, устанавливаемая в соответствии </w:t>
      </w:r>
      <w:r w:rsidRPr="00DB14EE">
        <w:rPr>
          <w:b w:val="0"/>
          <w:color w:val="000000" w:themeColor="text1"/>
          <w:sz w:val="28"/>
          <w:szCs w:val="28"/>
        </w:rPr>
        <w:br/>
        <w:t>с настоящим Положением, осуществляется за счет средств бюджета городского округа ЗАТО Светлый.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</w:p>
    <w:p w:rsidR="00DC67CB" w:rsidRPr="00DB14EE" w:rsidRDefault="00DC67CB" w:rsidP="00DC67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rFonts w:eastAsia="Calibri"/>
          <w:b w:val="0"/>
          <w:color w:val="000000" w:themeColor="text1"/>
          <w:sz w:val="28"/>
          <w:szCs w:val="28"/>
        </w:rPr>
        <w:t>2.</w:t>
      </w:r>
      <w:r w:rsidRPr="00DB14EE">
        <w:rPr>
          <w:rFonts w:eastAsia="Calibri"/>
          <w:color w:val="000000" w:themeColor="text1"/>
          <w:sz w:val="28"/>
          <w:szCs w:val="28"/>
        </w:rPr>
        <w:t xml:space="preserve"> Оплата труда </w:t>
      </w:r>
      <w:r w:rsidRPr="00DB14EE">
        <w:rPr>
          <w:color w:val="000000" w:themeColor="text1"/>
          <w:sz w:val="28"/>
          <w:szCs w:val="28"/>
        </w:rPr>
        <w:t xml:space="preserve">работников, замещающих должности, </w:t>
      </w:r>
    </w:p>
    <w:p w:rsidR="00DC67CB" w:rsidRPr="00DB14EE" w:rsidRDefault="00DC67CB" w:rsidP="00DC67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 xml:space="preserve">не являющиеся должностями муниципальной службы, </w:t>
      </w:r>
    </w:p>
    <w:p w:rsidR="00DC67CB" w:rsidRPr="00DB14EE" w:rsidRDefault="00DC67CB" w:rsidP="00DC67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 xml:space="preserve">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color w:val="000000" w:themeColor="text1"/>
          <w:sz w:val="28"/>
          <w:szCs w:val="28"/>
        </w:rPr>
        <w:t xml:space="preserve"> ЗАТО Светлый</w:t>
      </w:r>
    </w:p>
    <w:p w:rsidR="00DC67CB" w:rsidRPr="00DB14EE" w:rsidRDefault="00DC67CB" w:rsidP="00DC67CB">
      <w:pPr>
        <w:numPr>
          <w:ilvl w:val="0"/>
          <w:numId w:val="8"/>
        </w:numPr>
        <w:tabs>
          <w:tab w:val="num" w:pos="0"/>
        </w:tabs>
        <w:suppressAutoHyphens/>
        <w:ind w:left="0" w:firstLine="567"/>
        <w:jc w:val="center"/>
        <w:rPr>
          <w:rFonts w:eastAsia="Calibri"/>
          <w:b/>
          <w:color w:val="000000" w:themeColor="text1"/>
          <w:szCs w:val="28"/>
        </w:rPr>
      </w:pPr>
    </w:p>
    <w:p w:rsidR="00DC67CB" w:rsidRPr="00DB14EE" w:rsidRDefault="00DC67CB" w:rsidP="00DC67CB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bCs w:val="0"/>
          <w:color w:val="000000" w:themeColor="text1"/>
          <w:sz w:val="28"/>
          <w:szCs w:val="28"/>
        </w:rPr>
        <w:t xml:space="preserve">2.1. </w:t>
      </w:r>
      <w:r w:rsidRPr="00DB14EE">
        <w:rPr>
          <w:b w:val="0"/>
          <w:color w:val="000000" w:themeColor="text1"/>
          <w:sz w:val="28"/>
          <w:szCs w:val="28"/>
        </w:rPr>
        <w:t xml:space="preserve">Оплата труда работников, замещающих должности, </w:t>
      </w:r>
      <w:r w:rsidRPr="00DB14EE">
        <w:rPr>
          <w:b w:val="0"/>
          <w:color w:val="000000" w:themeColor="text1"/>
          <w:sz w:val="28"/>
          <w:szCs w:val="28"/>
        </w:rPr>
        <w:br/>
        <w:t xml:space="preserve">не являющиеся должностями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DB14EE">
        <w:rPr>
          <w:b w:val="0"/>
          <w:color w:val="000000" w:themeColor="text1"/>
          <w:sz w:val="28"/>
          <w:szCs w:val="28"/>
        </w:rPr>
        <w:t>округа</w:t>
      </w:r>
      <w:proofErr w:type="gramEnd"/>
      <w:r w:rsidRPr="00DB14EE">
        <w:rPr>
          <w:b w:val="0"/>
          <w:color w:val="000000" w:themeColor="text1"/>
          <w:sz w:val="28"/>
          <w:szCs w:val="28"/>
        </w:rPr>
        <w:t xml:space="preserve"> ЗАТО Светлый (далее – работники), состоит </w:t>
      </w:r>
    </w:p>
    <w:p w:rsidR="00DC67CB" w:rsidRPr="00DB14EE" w:rsidRDefault="00DC67CB" w:rsidP="00DC67CB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>из должностного оклада, ежемесячных и иных дополнительных выплат (далее – дополнительные выплаты), к которым относятся:</w:t>
      </w:r>
    </w:p>
    <w:p w:rsidR="00DC67CB" w:rsidRPr="00DB14EE" w:rsidRDefault="00DC67CB" w:rsidP="00DC67CB">
      <w:pPr>
        <w:rPr>
          <w:rFonts w:eastAsia="Calibri"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1) </w:t>
      </w:r>
      <w:r w:rsidRPr="00DB14EE">
        <w:rPr>
          <w:rFonts w:eastAsia="Calibri"/>
          <w:color w:val="000000" w:themeColor="text1"/>
          <w:szCs w:val="28"/>
        </w:rPr>
        <w:t>ежемесячная надбавка к должностному окладу за сложность, напряженность и специальный режим работы;</w:t>
      </w:r>
    </w:p>
    <w:p w:rsidR="00DC67CB" w:rsidRPr="00DB14EE" w:rsidRDefault="00DC67CB" w:rsidP="00DC67CB">
      <w:pPr>
        <w:rPr>
          <w:rFonts w:eastAsia="Calibri"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2) </w:t>
      </w:r>
      <w:r w:rsidRPr="00DB14EE">
        <w:rPr>
          <w:rFonts w:eastAsia="Calibri"/>
          <w:color w:val="000000" w:themeColor="text1"/>
          <w:szCs w:val="28"/>
        </w:rPr>
        <w:t xml:space="preserve">ежемесячная надбавка к должностному окладу за выслугу лет; </w:t>
      </w:r>
    </w:p>
    <w:p w:rsidR="00DC67CB" w:rsidRPr="00DB14EE" w:rsidRDefault="00DC67CB" w:rsidP="00DC67CB">
      <w:pPr>
        <w:rPr>
          <w:rFonts w:eastAsia="Calibri"/>
          <w:color w:val="000000" w:themeColor="text1"/>
          <w:szCs w:val="28"/>
        </w:rPr>
      </w:pPr>
      <w:r w:rsidRPr="00DB14EE">
        <w:rPr>
          <w:rFonts w:eastAsia="Calibri"/>
          <w:color w:val="000000" w:themeColor="text1"/>
          <w:szCs w:val="28"/>
        </w:rPr>
        <w:t xml:space="preserve">3) ежемесячная процентная надбавка к должностному окладу </w:t>
      </w:r>
      <w:r w:rsidRPr="00DB14EE">
        <w:rPr>
          <w:rFonts w:eastAsia="Calibri"/>
          <w:color w:val="000000" w:themeColor="text1"/>
          <w:szCs w:val="28"/>
        </w:rPr>
        <w:br/>
        <w:t>за работу со сведениями, составляющими государственную тайну;</w:t>
      </w:r>
    </w:p>
    <w:p w:rsidR="00DC67CB" w:rsidRPr="00DB14EE" w:rsidRDefault="00DC67CB" w:rsidP="00DC67CB">
      <w:pPr>
        <w:rPr>
          <w:rFonts w:eastAsia="Calibri"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4) </w:t>
      </w:r>
      <w:r w:rsidRPr="00DB14EE">
        <w:rPr>
          <w:rFonts w:eastAsia="Calibri"/>
          <w:color w:val="000000" w:themeColor="text1"/>
          <w:szCs w:val="28"/>
        </w:rPr>
        <w:t>ежемесячное денежное поощрение;</w:t>
      </w:r>
    </w:p>
    <w:p w:rsidR="00DC67CB" w:rsidRPr="00DB14EE" w:rsidRDefault="00DC67CB" w:rsidP="00DC67CB">
      <w:pPr>
        <w:rPr>
          <w:rFonts w:eastAsia="Calibri"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5) </w:t>
      </w:r>
      <w:r w:rsidRPr="00DB14EE">
        <w:rPr>
          <w:rFonts w:eastAsia="Calibri"/>
          <w:color w:val="000000" w:themeColor="text1"/>
          <w:szCs w:val="28"/>
        </w:rPr>
        <w:t>премия по результатам работы;</w:t>
      </w:r>
    </w:p>
    <w:p w:rsidR="00DC67CB" w:rsidRPr="00DB14EE" w:rsidRDefault="00DB14EE" w:rsidP="00DB14EE">
      <w:pPr>
        <w:ind w:firstLine="0"/>
        <w:jc w:val="left"/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br w:type="page"/>
      </w:r>
    </w:p>
    <w:p w:rsidR="00DC67CB" w:rsidRPr="00DB14EE" w:rsidRDefault="00DC67CB" w:rsidP="00DB14EE">
      <w:pPr>
        <w:ind w:firstLine="0"/>
        <w:jc w:val="center"/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lastRenderedPageBreak/>
        <w:t>2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</w:p>
    <w:p w:rsidR="00DC67CB" w:rsidRPr="00DB14EE" w:rsidRDefault="00DC67CB" w:rsidP="00DC67CB">
      <w:pPr>
        <w:rPr>
          <w:rFonts w:eastAsia="Calibri"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6) </w:t>
      </w:r>
      <w:r w:rsidRPr="00DB14EE">
        <w:rPr>
          <w:rFonts w:eastAsia="Calibri"/>
          <w:color w:val="000000" w:themeColor="text1"/>
          <w:szCs w:val="28"/>
        </w:rPr>
        <w:t>единовременная выплата при предоставлении ежегодного оплачиваемого отпуска;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7) материальная помощь.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3.</w:t>
      </w:r>
      <w:r w:rsidRPr="00DB14EE">
        <w:rPr>
          <w:b/>
          <w:color w:val="000000" w:themeColor="text1"/>
          <w:szCs w:val="28"/>
        </w:rPr>
        <w:t xml:space="preserve"> Должностной оклад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ind w:firstLine="708"/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3.1. Размеры должностных окладов работников устанавливаются администрацией городского округа ЗАТО Светлый.</w:t>
      </w:r>
    </w:p>
    <w:p w:rsidR="00DC67CB" w:rsidRPr="00DB14EE" w:rsidRDefault="00DC67CB" w:rsidP="00DC67CB">
      <w:pPr>
        <w:ind w:firstLine="708"/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3.2. Индексация должностных окладов работников производится </w:t>
      </w:r>
      <w:r w:rsidRPr="00DB14EE">
        <w:rPr>
          <w:color w:val="000000" w:themeColor="text1"/>
          <w:szCs w:val="28"/>
        </w:rPr>
        <w:br/>
        <w:t>в соответствии с решением Муниципального собрания городского округа ЗАТО Светлый.</w:t>
      </w:r>
    </w:p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jc w:val="center"/>
        <w:rPr>
          <w:rFonts w:eastAsia="Calibri"/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4.</w:t>
      </w:r>
      <w:r w:rsidRPr="00DB14EE">
        <w:rPr>
          <w:b/>
          <w:color w:val="000000" w:themeColor="text1"/>
          <w:szCs w:val="28"/>
        </w:rPr>
        <w:t xml:space="preserve"> Е</w:t>
      </w:r>
      <w:r w:rsidRPr="00DB14EE">
        <w:rPr>
          <w:rFonts w:eastAsia="Calibri"/>
          <w:b/>
          <w:color w:val="000000" w:themeColor="text1"/>
          <w:szCs w:val="28"/>
        </w:rPr>
        <w:t xml:space="preserve">жемесячная надбавка к должностному окладу </w:t>
      </w:r>
    </w:p>
    <w:p w:rsidR="00DC67CB" w:rsidRPr="00DB14EE" w:rsidRDefault="00DC67CB" w:rsidP="00DC67CB">
      <w:pPr>
        <w:ind w:firstLine="0"/>
        <w:jc w:val="center"/>
        <w:rPr>
          <w:rFonts w:eastAsia="Calibri"/>
          <w:b/>
          <w:color w:val="000000" w:themeColor="text1"/>
          <w:szCs w:val="28"/>
        </w:rPr>
      </w:pPr>
      <w:r w:rsidRPr="00DB14EE">
        <w:rPr>
          <w:rFonts w:eastAsia="Calibri"/>
          <w:b/>
          <w:color w:val="000000" w:themeColor="text1"/>
          <w:szCs w:val="28"/>
        </w:rPr>
        <w:t>за сложность, напряженность и специальный режим работы</w:t>
      </w:r>
    </w:p>
    <w:p w:rsidR="00DC67CB" w:rsidRPr="00DB14EE" w:rsidRDefault="00DC67CB" w:rsidP="00DC67CB">
      <w:pPr>
        <w:ind w:firstLine="0"/>
        <w:jc w:val="center"/>
        <w:rPr>
          <w:rFonts w:eastAsia="Calibri"/>
          <w:b/>
          <w:color w:val="000000" w:themeColor="text1"/>
          <w:szCs w:val="28"/>
        </w:rPr>
      </w:pPr>
    </w:p>
    <w:p w:rsidR="00DC67CB" w:rsidRPr="00DB14EE" w:rsidRDefault="00DC67CB" w:rsidP="00DC67CB">
      <w:pPr>
        <w:pStyle w:val="ConsPlusNormal"/>
        <w:ind w:firstLine="709"/>
        <w:jc w:val="both"/>
        <w:rPr>
          <w:rFonts w:eastAsia="Times New Roman"/>
          <w:color w:val="000000" w:themeColor="text1"/>
          <w:szCs w:val="20"/>
        </w:rPr>
      </w:pPr>
      <w:r w:rsidRPr="00DB14EE">
        <w:rPr>
          <w:color w:val="000000" w:themeColor="text1"/>
        </w:rPr>
        <w:t xml:space="preserve">4.1. Ежемесячная надбавка к должностному окладу за сложность, напряженность и специальный режим работы устанавливается в размере </w:t>
      </w:r>
      <w:r w:rsidRPr="00DB14EE">
        <w:rPr>
          <w:color w:val="000000" w:themeColor="text1"/>
        </w:rPr>
        <w:br/>
        <w:t>до 150 процентов от должностного оклада.</w:t>
      </w:r>
    </w:p>
    <w:p w:rsidR="00DC67CB" w:rsidRPr="00DB14EE" w:rsidRDefault="00DC67CB" w:rsidP="00DC67CB">
      <w:pPr>
        <w:pStyle w:val="ConsPlusNormal"/>
        <w:ind w:firstLine="709"/>
        <w:jc w:val="both"/>
        <w:rPr>
          <w:color w:val="000000" w:themeColor="text1"/>
        </w:rPr>
      </w:pPr>
      <w:r w:rsidRPr="00DB14EE">
        <w:rPr>
          <w:color w:val="000000" w:themeColor="text1"/>
        </w:rPr>
        <w:t xml:space="preserve">4.2. Условия выплаты и конкретный размер ежемесячной надбавки </w:t>
      </w:r>
      <w:r w:rsidRPr="00DB14EE">
        <w:rPr>
          <w:color w:val="000000" w:themeColor="text1"/>
        </w:rPr>
        <w:br/>
        <w:t>к должностному окладу за сложность, напряженность и специальный режим работы устанавливаются представителем нанимателя (работодателем).</w:t>
      </w:r>
    </w:p>
    <w:p w:rsidR="00DC67CB" w:rsidRPr="00DB14EE" w:rsidRDefault="00DC67CB" w:rsidP="00DC67CB">
      <w:pPr>
        <w:pStyle w:val="ConsPlusNormal"/>
        <w:jc w:val="both"/>
        <w:rPr>
          <w:color w:val="000000" w:themeColor="text1"/>
        </w:rPr>
      </w:pP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5.</w:t>
      </w:r>
      <w:r w:rsidRPr="00DB14EE">
        <w:rPr>
          <w:b/>
          <w:color w:val="000000" w:themeColor="text1"/>
          <w:szCs w:val="28"/>
        </w:rPr>
        <w:t xml:space="preserve"> Ежемесячная надбавка к должностному окладу за выслугу лет</w:t>
      </w:r>
    </w:p>
    <w:p w:rsidR="00DC67CB" w:rsidRPr="00DB14EE" w:rsidRDefault="00DC67CB" w:rsidP="00DC67CB">
      <w:pPr>
        <w:ind w:firstLine="0"/>
        <w:jc w:val="center"/>
        <w:rPr>
          <w:color w:val="000000" w:themeColor="text1"/>
          <w:szCs w:val="28"/>
        </w:rPr>
      </w:pP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5.1. Ежемесячная надбавка к должностному окладу за выслугу лет устанавливается работникам дифференцированно, в зависимости от стажа работы, дающего право на получение этой надбавки, в следующих размерах: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при стаже работы от 1 года до 5 лет – 10 процентов от должностного оклада;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при стаже работы от 5 до 10 лет – 15 процентов от должностного оклада;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при стаже работы от 10 до 15 лет – 20 процентов от должностного оклада;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при стаже работы свыше 15 лет – 30 процентов от должностного оклада.</w:t>
      </w:r>
    </w:p>
    <w:p w:rsidR="00DC67CB" w:rsidRPr="00DB14EE" w:rsidRDefault="00DC67CB" w:rsidP="00DC67CB">
      <w:pPr>
        <w:pStyle w:val="ConsPlusNormal"/>
        <w:ind w:firstLine="709"/>
        <w:jc w:val="both"/>
        <w:rPr>
          <w:color w:val="000000" w:themeColor="text1"/>
          <w:szCs w:val="20"/>
        </w:rPr>
      </w:pPr>
      <w:r w:rsidRPr="00DB14EE">
        <w:rPr>
          <w:color w:val="000000" w:themeColor="text1"/>
        </w:rPr>
        <w:t xml:space="preserve">5.2. </w:t>
      </w:r>
      <w:hyperlink r:id="rId8" w:history="1">
        <w:r w:rsidRPr="00DB14EE">
          <w:rPr>
            <w:rStyle w:val="ae"/>
            <w:color w:val="000000" w:themeColor="text1"/>
            <w:u w:val="none"/>
          </w:rPr>
          <w:t>Порядок</w:t>
        </w:r>
      </w:hyperlink>
      <w:r w:rsidRPr="00DB14EE">
        <w:rPr>
          <w:color w:val="000000" w:themeColor="text1"/>
        </w:rPr>
        <w:t xml:space="preserve"> исчисления стажа работы для выплаты ежемесячной надбавки к должностному окладу за выслугу лет устанавливается администрацией городского </w:t>
      </w:r>
      <w:proofErr w:type="gramStart"/>
      <w:r w:rsidRPr="00DB14EE">
        <w:rPr>
          <w:color w:val="000000" w:themeColor="text1"/>
        </w:rPr>
        <w:t>округа</w:t>
      </w:r>
      <w:proofErr w:type="gramEnd"/>
      <w:r w:rsidRPr="00DB14EE">
        <w:rPr>
          <w:color w:val="000000" w:themeColor="text1"/>
        </w:rPr>
        <w:t xml:space="preserve"> ЗАТО Светлый.</w:t>
      </w:r>
    </w:p>
    <w:p w:rsidR="00DC67CB" w:rsidRPr="00DB14EE" w:rsidRDefault="00DC67CB" w:rsidP="00DC67CB">
      <w:pPr>
        <w:pStyle w:val="ConsPlusNormal"/>
        <w:ind w:firstLine="709"/>
        <w:jc w:val="both"/>
        <w:rPr>
          <w:color w:val="000000" w:themeColor="text1"/>
        </w:rPr>
      </w:pPr>
      <w:r w:rsidRPr="00DB14EE">
        <w:rPr>
          <w:color w:val="000000" w:themeColor="text1"/>
        </w:rPr>
        <w:t xml:space="preserve">5.3. Порядок установления и выплаты ежемесячной надбавки </w:t>
      </w:r>
      <w:r w:rsidRPr="00DB14EE">
        <w:rPr>
          <w:color w:val="000000" w:themeColor="text1"/>
        </w:rPr>
        <w:br/>
        <w:t>к должностному окладу за выслугу лет определяется представителем нанимателя (работодателем).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  <w:highlight w:val="red"/>
        </w:rPr>
      </w:pPr>
    </w:p>
    <w:p w:rsidR="00DB14EE" w:rsidRDefault="00DB14EE">
      <w:pPr>
        <w:ind w:firstLine="0"/>
        <w:jc w:val="left"/>
        <w:rPr>
          <w:b/>
          <w:color w:val="000000" w:themeColor="text1"/>
          <w:szCs w:val="28"/>
          <w:highlight w:val="red"/>
        </w:rPr>
      </w:pPr>
      <w:r>
        <w:rPr>
          <w:b/>
          <w:color w:val="000000" w:themeColor="text1"/>
          <w:szCs w:val="28"/>
          <w:highlight w:val="red"/>
        </w:rPr>
        <w:br w:type="page"/>
      </w:r>
    </w:p>
    <w:p w:rsidR="00DC67CB" w:rsidRPr="00DB14EE" w:rsidRDefault="00DC67CB" w:rsidP="00DC67CB">
      <w:pPr>
        <w:ind w:firstLine="0"/>
        <w:jc w:val="center"/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lastRenderedPageBreak/>
        <w:t>3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  <w:highlight w:val="red"/>
        </w:rPr>
      </w:pP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6.</w:t>
      </w:r>
      <w:r w:rsidRPr="00DB14EE">
        <w:rPr>
          <w:b/>
          <w:color w:val="000000" w:themeColor="text1"/>
          <w:szCs w:val="28"/>
        </w:rPr>
        <w:t xml:space="preserve"> Ежемесячная процентная надбавка к должностному окладу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b/>
          <w:color w:val="000000" w:themeColor="text1"/>
          <w:szCs w:val="28"/>
        </w:rPr>
        <w:t>за работу со сведениями, составляющими государственную тайну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6.1. Ежемесячная процентная надбавка к должностному окладу </w:t>
      </w:r>
      <w:r w:rsidRPr="00DB14EE">
        <w:rPr>
          <w:color w:val="000000" w:themeColor="text1"/>
          <w:szCs w:val="28"/>
        </w:rPr>
        <w:br/>
        <w:t>за работу со сведениями, составляющими государственную тайну, выплачивается работнику, имеющему оформленный допуск к сведениям соответствующей степени секретности.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6.2. Выплата ежемесячной процентной надбавки к должностному окладу за работу со сведениями, составляющими государственную тайну, производится с момента выхода соответствующего распоряжения (приказа) представителя нанимателя (работодателя) в размерах и порядке, установленных законодательством Российской Федерации.</w:t>
      </w:r>
    </w:p>
    <w:p w:rsidR="00DC67CB" w:rsidRPr="00DB14EE" w:rsidRDefault="00DC67CB" w:rsidP="00DC67CB">
      <w:pPr>
        <w:ind w:firstLine="0"/>
        <w:rPr>
          <w:b/>
          <w:color w:val="000000" w:themeColor="text1"/>
          <w:szCs w:val="28"/>
          <w:highlight w:val="red"/>
        </w:rPr>
      </w:pPr>
    </w:p>
    <w:p w:rsidR="00DC67CB" w:rsidRPr="00DB14EE" w:rsidRDefault="00DC67CB" w:rsidP="00DC67CB">
      <w:pPr>
        <w:ind w:firstLine="0"/>
        <w:jc w:val="center"/>
        <w:rPr>
          <w:rFonts w:eastAsia="Calibri"/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7.</w:t>
      </w:r>
      <w:r w:rsidRPr="00DB14EE">
        <w:rPr>
          <w:b/>
          <w:color w:val="000000" w:themeColor="text1"/>
          <w:szCs w:val="28"/>
        </w:rPr>
        <w:t xml:space="preserve"> Е</w:t>
      </w:r>
      <w:r w:rsidRPr="00DB14EE">
        <w:rPr>
          <w:rFonts w:eastAsia="Calibri"/>
          <w:b/>
          <w:color w:val="000000" w:themeColor="text1"/>
          <w:szCs w:val="28"/>
        </w:rPr>
        <w:t>жемесячное денежное поощрение</w:t>
      </w:r>
    </w:p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DC67CB" w:rsidRPr="00DB14EE" w:rsidRDefault="00DC67CB" w:rsidP="00DC67CB">
      <w:pPr>
        <w:rPr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 xml:space="preserve">Ежемесячное денежное поощрение устанавливается в размере </w:t>
      </w:r>
      <w:r w:rsidRPr="00DB14EE">
        <w:rPr>
          <w:color w:val="000000" w:themeColor="text1"/>
          <w:szCs w:val="28"/>
        </w:rPr>
        <w:br/>
        <w:t>до 1,5 должностного оклада.</w:t>
      </w:r>
    </w:p>
    <w:p w:rsidR="00DC67CB" w:rsidRPr="00DB14EE" w:rsidRDefault="00DC67CB" w:rsidP="00DC67CB">
      <w:pPr>
        <w:rPr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8.</w:t>
      </w:r>
      <w:r w:rsidRPr="00DB14EE">
        <w:rPr>
          <w:b/>
          <w:color w:val="000000" w:themeColor="text1"/>
          <w:szCs w:val="28"/>
        </w:rPr>
        <w:t xml:space="preserve"> Премия по итогам работы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autoSpaceDE w:val="0"/>
        <w:autoSpaceDN w:val="0"/>
        <w:adjustRightInd w:val="0"/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Порядок и условия выплаты премии по результатам работы определяются представителем нанимателя (работодателем) исходя </w:t>
      </w:r>
      <w:r w:rsidRPr="00DB14EE">
        <w:rPr>
          <w:noProof w:val="0"/>
          <w:color w:val="000000" w:themeColor="text1"/>
          <w:szCs w:val="28"/>
        </w:rPr>
        <w:br/>
        <w:t>из результатов деятельности работника, и максимальный размер данной премии не ограничивается. Выплаты производятся в пределах установленного фонда оплаты труда работников.</w:t>
      </w:r>
    </w:p>
    <w:p w:rsidR="00DC67CB" w:rsidRPr="00DB14EE" w:rsidRDefault="00DC67CB" w:rsidP="00DC67CB">
      <w:pPr>
        <w:ind w:firstLine="0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9.</w:t>
      </w:r>
      <w:r w:rsidRPr="00DB14EE">
        <w:rPr>
          <w:b/>
          <w:color w:val="000000" w:themeColor="text1"/>
          <w:szCs w:val="28"/>
        </w:rPr>
        <w:t xml:space="preserve"> Единовременная выплата при предоставлении 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b/>
          <w:color w:val="000000" w:themeColor="text1"/>
          <w:szCs w:val="28"/>
        </w:rPr>
        <w:t>ежегодного оплачиваемого отпуска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autoSpaceDE w:val="0"/>
        <w:autoSpaceDN w:val="0"/>
        <w:adjustRightInd w:val="0"/>
        <w:rPr>
          <w:bCs/>
          <w:noProof w:val="0"/>
          <w:color w:val="000000" w:themeColor="text1"/>
          <w:szCs w:val="28"/>
        </w:rPr>
      </w:pPr>
      <w:r w:rsidRPr="00DB14EE">
        <w:rPr>
          <w:bCs/>
          <w:noProof w:val="0"/>
          <w:color w:val="000000" w:themeColor="text1"/>
          <w:szCs w:val="28"/>
        </w:rPr>
        <w:t>Единовременная выплата при предоставлении ежегодного оплачиваемого отпуска выплачивается один раз в год в размере двух должностных окладов.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  <w:r w:rsidRPr="00DB14EE">
        <w:rPr>
          <w:color w:val="000000" w:themeColor="text1"/>
          <w:szCs w:val="28"/>
        </w:rPr>
        <w:t>10.</w:t>
      </w:r>
      <w:r w:rsidRPr="00DB14EE">
        <w:rPr>
          <w:b/>
          <w:color w:val="000000" w:themeColor="text1"/>
          <w:szCs w:val="28"/>
        </w:rPr>
        <w:t xml:space="preserve"> Материальная помощь</w:t>
      </w:r>
    </w:p>
    <w:p w:rsidR="00DC67CB" w:rsidRPr="00DB14EE" w:rsidRDefault="00DC67CB" w:rsidP="00DC67CB">
      <w:pPr>
        <w:ind w:firstLine="0"/>
        <w:jc w:val="center"/>
        <w:rPr>
          <w:b/>
          <w:color w:val="000000" w:themeColor="text1"/>
          <w:szCs w:val="28"/>
        </w:rPr>
      </w:pPr>
    </w:p>
    <w:p w:rsidR="00DC67CB" w:rsidRPr="00DB14EE" w:rsidRDefault="00DC67CB" w:rsidP="00DC67CB">
      <w:pPr>
        <w:autoSpaceDE w:val="0"/>
        <w:autoSpaceDN w:val="0"/>
        <w:adjustRightInd w:val="0"/>
        <w:rPr>
          <w:bCs/>
          <w:noProof w:val="0"/>
          <w:color w:val="000000" w:themeColor="text1"/>
          <w:szCs w:val="28"/>
        </w:rPr>
      </w:pPr>
      <w:r w:rsidRPr="00DB14EE">
        <w:rPr>
          <w:bCs/>
          <w:noProof w:val="0"/>
          <w:color w:val="000000" w:themeColor="text1"/>
          <w:szCs w:val="28"/>
        </w:rPr>
        <w:t>Выплата материальной помощи производится в пределах фонда оплаты труда работников. Порядок выплаты материальной помощи определяется представителем нанимателя (работодателем).</w:t>
      </w:r>
    </w:p>
    <w:p w:rsidR="00DC67CB" w:rsidRPr="00DB14EE" w:rsidRDefault="00DC67CB" w:rsidP="00DC67CB">
      <w:pPr>
        <w:autoSpaceDE w:val="0"/>
        <w:autoSpaceDN w:val="0"/>
        <w:adjustRightInd w:val="0"/>
        <w:ind w:firstLine="0"/>
        <w:rPr>
          <w:bCs/>
          <w:noProof w:val="0"/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DC67CB" w:rsidRPr="00DB14EE" w:rsidRDefault="00DC67CB" w:rsidP="00DC67CB">
      <w:pPr>
        <w:ind w:firstLine="0"/>
        <w:rPr>
          <w:color w:val="000000" w:themeColor="text1"/>
          <w:szCs w:val="28"/>
        </w:rPr>
      </w:pPr>
    </w:p>
    <w:p w:rsidR="009B0527" w:rsidRPr="00DB14EE" w:rsidRDefault="009B0527" w:rsidP="007E5C87">
      <w:pPr>
        <w:ind w:right="-2" w:firstLine="0"/>
        <w:rPr>
          <w:color w:val="000000" w:themeColor="text1"/>
          <w:sz w:val="20"/>
        </w:rPr>
      </w:pPr>
    </w:p>
    <w:sectPr w:rsidR="009B0527" w:rsidRPr="00DB14EE" w:rsidSect="009B0527">
      <w:headerReference w:type="even" r:id="rId9"/>
      <w:headerReference w:type="first" r:id="rId10"/>
      <w:pgSz w:w="11906" w:h="16838"/>
      <w:pgMar w:top="680" w:right="680" w:bottom="851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40" w:rsidRDefault="00715140">
      <w:r>
        <w:separator/>
      </w:r>
    </w:p>
  </w:endnote>
  <w:endnote w:type="continuationSeparator" w:id="1">
    <w:p w:rsidR="00715140" w:rsidRDefault="0071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40" w:rsidRDefault="00715140">
      <w:r>
        <w:separator/>
      </w:r>
    </w:p>
  </w:footnote>
  <w:footnote w:type="continuationSeparator" w:id="1">
    <w:p w:rsidR="00715140" w:rsidRDefault="0071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924BD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09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0953" w:rsidRDefault="009B09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9B0953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9B0953" w:rsidRDefault="009B0953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B0953" w:rsidRDefault="009B0953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9B0953" w:rsidTr="002727AA">
      <w:tc>
        <w:tcPr>
          <w:tcW w:w="9464" w:type="dxa"/>
        </w:tcPr>
        <w:p w:rsidR="009B0953" w:rsidRPr="002727AA" w:rsidRDefault="009B0953" w:rsidP="00F0437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 феврал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 2017 года № 1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8D084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</w:p>
      </w:tc>
    </w:tr>
  </w:tbl>
  <w:p w:rsidR="009B0953" w:rsidRPr="0095451B" w:rsidRDefault="009B0953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9B0953" w:rsidRPr="0098663B" w:rsidRDefault="009B0953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8769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552"/>
    <w:rsid w:val="0001560A"/>
    <w:rsid w:val="00034AE0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042F"/>
    <w:rsid w:val="00071C2C"/>
    <w:rsid w:val="000824B5"/>
    <w:rsid w:val="00083333"/>
    <w:rsid w:val="00085E61"/>
    <w:rsid w:val="0009113E"/>
    <w:rsid w:val="000915E6"/>
    <w:rsid w:val="00096421"/>
    <w:rsid w:val="000A3A34"/>
    <w:rsid w:val="000B073B"/>
    <w:rsid w:val="000B0A37"/>
    <w:rsid w:val="000C0BC2"/>
    <w:rsid w:val="000C4020"/>
    <w:rsid w:val="000D0D6E"/>
    <w:rsid w:val="000D0EC9"/>
    <w:rsid w:val="000D4673"/>
    <w:rsid w:val="000E35F1"/>
    <w:rsid w:val="000E60F4"/>
    <w:rsid w:val="000F18B9"/>
    <w:rsid w:val="000F1BF1"/>
    <w:rsid w:val="001048EE"/>
    <w:rsid w:val="00105E55"/>
    <w:rsid w:val="001074CE"/>
    <w:rsid w:val="001133D7"/>
    <w:rsid w:val="00113D12"/>
    <w:rsid w:val="001173B2"/>
    <w:rsid w:val="001227AE"/>
    <w:rsid w:val="00125B4F"/>
    <w:rsid w:val="00125C26"/>
    <w:rsid w:val="00146656"/>
    <w:rsid w:val="001564BB"/>
    <w:rsid w:val="001605D2"/>
    <w:rsid w:val="00163D2D"/>
    <w:rsid w:val="00175898"/>
    <w:rsid w:val="00181BD2"/>
    <w:rsid w:val="0018539D"/>
    <w:rsid w:val="0019182C"/>
    <w:rsid w:val="00195DCE"/>
    <w:rsid w:val="00197127"/>
    <w:rsid w:val="001A2DED"/>
    <w:rsid w:val="001A41F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2781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3C1"/>
    <w:rsid w:val="002727AA"/>
    <w:rsid w:val="00273DD8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E5CDE"/>
    <w:rsid w:val="002F05D1"/>
    <w:rsid w:val="002F0A13"/>
    <w:rsid w:val="002F1D16"/>
    <w:rsid w:val="003027D4"/>
    <w:rsid w:val="0030505E"/>
    <w:rsid w:val="003119E3"/>
    <w:rsid w:val="003237F8"/>
    <w:rsid w:val="00327FB7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B52D2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55945"/>
    <w:rsid w:val="00460867"/>
    <w:rsid w:val="004739BA"/>
    <w:rsid w:val="004747BF"/>
    <w:rsid w:val="00480A40"/>
    <w:rsid w:val="00481890"/>
    <w:rsid w:val="004821D1"/>
    <w:rsid w:val="00491601"/>
    <w:rsid w:val="004B2922"/>
    <w:rsid w:val="004B35C8"/>
    <w:rsid w:val="004B3AD8"/>
    <w:rsid w:val="004B798A"/>
    <w:rsid w:val="004B7E4D"/>
    <w:rsid w:val="004C7A30"/>
    <w:rsid w:val="004D36F1"/>
    <w:rsid w:val="004E727B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22011"/>
    <w:rsid w:val="00526BCA"/>
    <w:rsid w:val="00535B89"/>
    <w:rsid w:val="00542E94"/>
    <w:rsid w:val="005528D8"/>
    <w:rsid w:val="00552AA9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D6968"/>
    <w:rsid w:val="005E3738"/>
    <w:rsid w:val="005E61B3"/>
    <w:rsid w:val="005F2496"/>
    <w:rsid w:val="005F50BC"/>
    <w:rsid w:val="005F558A"/>
    <w:rsid w:val="005F5BD7"/>
    <w:rsid w:val="005F79A7"/>
    <w:rsid w:val="00605D0B"/>
    <w:rsid w:val="006065D5"/>
    <w:rsid w:val="00606F87"/>
    <w:rsid w:val="006151D7"/>
    <w:rsid w:val="00625A05"/>
    <w:rsid w:val="00627980"/>
    <w:rsid w:val="00632E5D"/>
    <w:rsid w:val="00633E9D"/>
    <w:rsid w:val="00644646"/>
    <w:rsid w:val="00644E9F"/>
    <w:rsid w:val="006809E9"/>
    <w:rsid w:val="0069116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140"/>
    <w:rsid w:val="00715B38"/>
    <w:rsid w:val="00733C38"/>
    <w:rsid w:val="00737F8F"/>
    <w:rsid w:val="00740803"/>
    <w:rsid w:val="00740E75"/>
    <w:rsid w:val="00755763"/>
    <w:rsid w:val="00770DB8"/>
    <w:rsid w:val="007712CE"/>
    <w:rsid w:val="00776136"/>
    <w:rsid w:val="00786168"/>
    <w:rsid w:val="00795C98"/>
    <w:rsid w:val="007A4568"/>
    <w:rsid w:val="007A57D7"/>
    <w:rsid w:val="007A65C5"/>
    <w:rsid w:val="007B1C66"/>
    <w:rsid w:val="007B59DA"/>
    <w:rsid w:val="007D1D21"/>
    <w:rsid w:val="007D5F27"/>
    <w:rsid w:val="007E25B0"/>
    <w:rsid w:val="007E2F5B"/>
    <w:rsid w:val="007E3466"/>
    <w:rsid w:val="007E5C87"/>
    <w:rsid w:val="007F246E"/>
    <w:rsid w:val="00807496"/>
    <w:rsid w:val="008162ED"/>
    <w:rsid w:val="0082348C"/>
    <w:rsid w:val="00825FF5"/>
    <w:rsid w:val="008316EF"/>
    <w:rsid w:val="00833C49"/>
    <w:rsid w:val="00840BD0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0321"/>
    <w:rsid w:val="008D0843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489D"/>
    <w:rsid w:val="00924BD2"/>
    <w:rsid w:val="0092789C"/>
    <w:rsid w:val="00931CE1"/>
    <w:rsid w:val="009365E5"/>
    <w:rsid w:val="00941D9C"/>
    <w:rsid w:val="00942334"/>
    <w:rsid w:val="00942D29"/>
    <w:rsid w:val="00947E33"/>
    <w:rsid w:val="00950269"/>
    <w:rsid w:val="0095451B"/>
    <w:rsid w:val="00955A7B"/>
    <w:rsid w:val="00955B79"/>
    <w:rsid w:val="00956D10"/>
    <w:rsid w:val="00960532"/>
    <w:rsid w:val="00961314"/>
    <w:rsid w:val="0097343B"/>
    <w:rsid w:val="0098031A"/>
    <w:rsid w:val="00980ED8"/>
    <w:rsid w:val="0098663B"/>
    <w:rsid w:val="0099154C"/>
    <w:rsid w:val="00994727"/>
    <w:rsid w:val="009948D7"/>
    <w:rsid w:val="009958BB"/>
    <w:rsid w:val="009A31FE"/>
    <w:rsid w:val="009B0527"/>
    <w:rsid w:val="009B0953"/>
    <w:rsid w:val="009C1EC0"/>
    <w:rsid w:val="009E1D82"/>
    <w:rsid w:val="009E4A47"/>
    <w:rsid w:val="00A00C85"/>
    <w:rsid w:val="00A0198F"/>
    <w:rsid w:val="00A04406"/>
    <w:rsid w:val="00A05FD9"/>
    <w:rsid w:val="00A064E4"/>
    <w:rsid w:val="00A206D3"/>
    <w:rsid w:val="00A22380"/>
    <w:rsid w:val="00A23941"/>
    <w:rsid w:val="00A276DD"/>
    <w:rsid w:val="00A3545D"/>
    <w:rsid w:val="00A37BB1"/>
    <w:rsid w:val="00A439C4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1564C"/>
    <w:rsid w:val="00B5471A"/>
    <w:rsid w:val="00B701DE"/>
    <w:rsid w:val="00B75412"/>
    <w:rsid w:val="00B77F6D"/>
    <w:rsid w:val="00B867FD"/>
    <w:rsid w:val="00B91FDC"/>
    <w:rsid w:val="00B936E0"/>
    <w:rsid w:val="00B94F51"/>
    <w:rsid w:val="00BA1876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579CC"/>
    <w:rsid w:val="00C60B82"/>
    <w:rsid w:val="00C706F7"/>
    <w:rsid w:val="00C71DCE"/>
    <w:rsid w:val="00C75119"/>
    <w:rsid w:val="00C80DFC"/>
    <w:rsid w:val="00C868C2"/>
    <w:rsid w:val="00C87DF6"/>
    <w:rsid w:val="00C91577"/>
    <w:rsid w:val="00C92529"/>
    <w:rsid w:val="00CA3693"/>
    <w:rsid w:val="00CA4FBD"/>
    <w:rsid w:val="00CA5E55"/>
    <w:rsid w:val="00CA7045"/>
    <w:rsid w:val="00CC403A"/>
    <w:rsid w:val="00CD1195"/>
    <w:rsid w:val="00CD3DB6"/>
    <w:rsid w:val="00CE3888"/>
    <w:rsid w:val="00CE64CF"/>
    <w:rsid w:val="00CE7546"/>
    <w:rsid w:val="00CF168C"/>
    <w:rsid w:val="00CF5465"/>
    <w:rsid w:val="00CF7DA1"/>
    <w:rsid w:val="00D01D52"/>
    <w:rsid w:val="00D058F0"/>
    <w:rsid w:val="00D07542"/>
    <w:rsid w:val="00D10125"/>
    <w:rsid w:val="00D10EE1"/>
    <w:rsid w:val="00D1221E"/>
    <w:rsid w:val="00D15D56"/>
    <w:rsid w:val="00D20688"/>
    <w:rsid w:val="00D236D0"/>
    <w:rsid w:val="00D45468"/>
    <w:rsid w:val="00D4559B"/>
    <w:rsid w:val="00D477CE"/>
    <w:rsid w:val="00D707BF"/>
    <w:rsid w:val="00D726E7"/>
    <w:rsid w:val="00D74128"/>
    <w:rsid w:val="00D8288D"/>
    <w:rsid w:val="00D838CC"/>
    <w:rsid w:val="00D92C24"/>
    <w:rsid w:val="00D94684"/>
    <w:rsid w:val="00D9476C"/>
    <w:rsid w:val="00DA5057"/>
    <w:rsid w:val="00DA5DAE"/>
    <w:rsid w:val="00DA7321"/>
    <w:rsid w:val="00DB03F4"/>
    <w:rsid w:val="00DB14EE"/>
    <w:rsid w:val="00DB2262"/>
    <w:rsid w:val="00DC67CB"/>
    <w:rsid w:val="00DC6859"/>
    <w:rsid w:val="00DC7D33"/>
    <w:rsid w:val="00DD3255"/>
    <w:rsid w:val="00DE1006"/>
    <w:rsid w:val="00DE66D0"/>
    <w:rsid w:val="00DE7433"/>
    <w:rsid w:val="00E14B90"/>
    <w:rsid w:val="00E15068"/>
    <w:rsid w:val="00E16544"/>
    <w:rsid w:val="00E17824"/>
    <w:rsid w:val="00E1789F"/>
    <w:rsid w:val="00E25BCC"/>
    <w:rsid w:val="00E30B35"/>
    <w:rsid w:val="00E33E1D"/>
    <w:rsid w:val="00E560BA"/>
    <w:rsid w:val="00E66041"/>
    <w:rsid w:val="00E841F1"/>
    <w:rsid w:val="00E92EFE"/>
    <w:rsid w:val="00E957E9"/>
    <w:rsid w:val="00E96688"/>
    <w:rsid w:val="00EA6A5D"/>
    <w:rsid w:val="00EB7AC3"/>
    <w:rsid w:val="00EC10FA"/>
    <w:rsid w:val="00EC3C51"/>
    <w:rsid w:val="00EC6261"/>
    <w:rsid w:val="00EC7000"/>
    <w:rsid w:val="00ED15EB"/>
    <w:rsid w:val="00ED3410"/>
    <w:rsid w:val="00ED79B7"/>
    <w:rsid w:val="00EE7C3C"/>
    <w:rsid w:val="00F01668"/>
    <w:rsid w:val="00F04373"/>
    <w:rsid w:val="00F13139"/>
    <w:rsid w:val="00F42279"/>
    <w:rsid w:val="00F4433F"/>
    <w:rsid w:val="00F45AD3"/>
    <w:rsid w:val="00F475E2"/>
    <w:rsid w:val="00F50B17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2C9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rsid w:val="00A276DD"/>
    <w:pPr>
      <w:ind w:left="720"/>
    </w:pPr>
  </w:style>
  <w:style w:type="paragraph" w:customStyle="1" w:styleId="11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276DD"/>
    <w:pPr>
      <w:ind w:left="720"/>
    </w:pPr>
  </w:style>
  <w:style w:type="paragraph" w:customStyle="1" w:styleId="13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A276DD"/>
    <w:pPr>
      <w:ind w:left="720"/>
    </w:pPr>
    <w:rPr>
      <w:szCs w:val="28"/>
    </w:rPr>
  </w:style>
  <w:style w:type="paragraph" w:customStyle="1" w:styleId="111">
    <w:name w:val="Без интервала11"/>
    <w:rsid w:val="00A276DD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A276D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rsid w:val="00A27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947E33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rsid w:val="009B052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81900B0DD51D2C30283B54776EEEA6714AFE1BE3DBBF097911734C4AC0F403247B137F398A79049FE0E2EO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545</TotalTime>
  <Pages>4</Pages>
  <Words>758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6470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53</cp:revision>
  <cp:lastPrinted>2017-02-28T12:16:00Z</cp:lastPrinted>
  <dcterms:created xsi:type="dcterms:W3CDTF">2016-10-25T15:58:00Z</dcterms:created>
  <dcterms:modified xsi:type="dcterms:W3CDTF">2017-02-28T12:17:00Z</dcterms:modified>
</cp:coreProperties>
</file>