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Годовой отчет</w:t>
      </w:r>
    </w:p>
    <w:p>
      <w:pPr>
        <w:pStyle w:val="Normal"/>
        <w:autoSpaceDE w:val="false"/>
        <w:ind w:hanging="0"/>
        <w:jc w:val="center"/>
        <w:rPr>
          <w:sz w:val="40"/>
          <w:szCs w:val="40"/>
        </w:rPr>
      </w:pPr>
      <w:r>
        <w:rPr>
          <w:sz w:val="40"/>
          <w:szCs w:val="40"/>
        </w:rPr>
        <w:t>о реализации муниципальной программы</w:t>
      </w:r>
    </w:p>
    <w:p>
      <w:pPr>
        <w:pStyle w:val="Normal"/>
        <w:autoSpaceDE w:val="false"/>
        <w:ind w:hanging="0"/>
        <w:jc w:val="center"/>
        <w:rPr/>
      </w:pPr>
      <w:r>
        <w:rPr>
          <w:sz w:val="40"/>
          <w:szCs w:val="40"/>
        </w:rPr>
        <w:t xml:space="preserve">«Комплексное развитие транспортной инфраструктуры </w:t>
      </w:r>
    </w:p>
    <w:p>
      <w:pPr>
        <w:pStyle w:val="Normal"/>
        <w:autoSpaceDE w:val="false"/>
        <w:ind w:hanging="0"/>
        <w:jc w:val="center"/>
        <w:rPr/>
      </w:pPr>
      <w:r>
        <w:rPr>
          <w:sz w:val="40"/>
          <w:szCs w:val="40"/>
        </w:rPr>
        <w:t xml:space="preserve">городского округа ЗАТО Светлый </w:t>
      </w:r>
    </w:p>
    <w:p>
      <w:pPr>
        <w:pStyle w:val="Normal"/>
        <w:autoSpaceDE w:val="false"/>
        <w:ind w:hanging="0"/>
        <w:jc w:val="center"/>
        <w:rPr/>
      </w:pPr>
      <w:r>
        <w:rPr>
          <w:sz w:val="40"/>
          <w:szCs w:val="40"/>
        </w:rPr>
        <w:t xml:space="preserve">Саратовской области» на 2019 – 2028 годы </w:t>
      </w:r>
    </w:p>
    <w:p>
      <w:pPr>
        <w:pStyle w:val="Normal"/>
        <w:autoSpaceDE w:val="false"/>
        <w:ind w:hanging="0"/>
        <w:jc w:val="center"/>
        <w:rPr/>
      </w:pPr>
      <w:r>
        <w:rPr>
          <w:sz w:val="40"/>
          <w:szCs w:val="40"/>
        </w:rPr>
        <w:t>по состоянию на 01 января 2023 года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В соответствии с постановлением администрации городского округа ЗАТО Светлый от 30 марта 2021 года       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«Комплексное развитие транспортной инфраструктуры городского округа ЗАТО Светлый» на 2016 – 2028 годы составлен по формам согласно приложениям №№ 6-9 вышеуказанного постановления.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jc w:val="left"/>
        <w:rPr/>
      </w:pPr>
      <w:r>
        <w:rPr/>
      </w:r>
    </w:p>
    <w:tbl>
      <w:tblPr>
        <w:tblW w:w="15276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  <w:gridCol w:w="6663"/>
      </w:tblGrid>
      <w:tr>
        <w:trPr/>
        <w:tc>
          <w:tcPr>
            <w:tcW w:w="8613" w:type="dxa"/>
            <w:tcBorders/>
          </w:tcPr>
          <w:p>
            <w:pPr>
              <w:pStyle w:val="NoSpacing1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666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firstLine="70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>Приложение № 6</w:t>
            </w:r>
          </w:p>
          <w:p>
            <w:pPr>
              <w:pStyle w:val="NoSpacing1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autoSpaceDE w:val="false"/>
        <w:ind w:firstLine="540"/>
        <w:jc w:val="right"/>
        <w:rPr/>
      </w:pPr>
      <w:r>
        <w:rPr/>
      </w:r>
    </w:p>
    <w:p>
      <w:pPr>
        <w:pStyle w:val="Normal"/>
        <w:autoSpaceDE w:val="false"/>
        <w:jc w:val="center"/>
        <w:rPr>
          <w:bCs/>
        </w:rPr>
      </w:pPr>
      <w:r>
        <w:rPr>
          <w:bCs/>
        </w:rPr>
        <w:t>СВЕДЕНИЯ</w:t>
      </w:r>
    </w:p>
    <w:p>
      <w:pPr>
        <w:pStyle w:val="Normal"/>
        <w:autoSpaceDE w:val="false"/>
        <w:jc w:val="center"/>
        <w:rPr>
          <w:bCs/>
        </w:rPr>
      </w:pPr>
      <w:r>
        <w:rPr>
          <w:bCs/>
        </w:rPr>
        <w:t>о достижении значений показателей муниципальной программы</w:t>
      </w:r>
    </w:p>
    <w:p>
      <w:pPr>
        <w:pStyle w:val="Normal"/>
        <w:autoSpaceDE w:val="false"/>
        <w:ind w:hanging="0"/>
        <w:jc w:val="center"/>
        <w:rPr>
          <w:bCs/>
          <w:u w:val="single"/>
        </w:rPr>
      </w:pPr>
      <w:r>
        <w:rPr>
          <w:bCs/>
          <w:u w:val="single"/>
        </w:rPr>
        <w:t>«Комплексное развитие транспортной инфраструктуры городского округа ЗАТО Светлый Саратовской области»</w:t>
      </w:r>
    </w:p>
    <w:p>
      <w:pPr>
        <w:pStyle w:val="Normal"/>
        <w:autoSpaceDE w:val="false"/>
        <w:ind w:hanging="0"/>
        <w:jc w:val="center"/>
        <w:rPr/>
      </w:pPr>
      <w:r>
        <w:rPr>
          <w:bCs/>
          <w:u w:val="single"/>
        </w:rPr>
        <w:t xml:space="preserve"> </w:t>
      </w:r>
      <w:r>
        <w:rPr>
          <w:bCs/>
          <w:u w:val="single"/>
        </w:rPr>
        <w:t>на 2019 – 2028 годы</w:t>
      </w:r>
    </w:p>
    <w:p>
      <w:pPr>
        <w:pStyle w:val="Normal"/>
        <w:autoSpaceDE w:val="false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Normal"/>
        <w:autoSpaceDE w:val="false"/>
        <w:ind w:hanging="0"/>
        <w:jc w:val="center"/>
        <w:rPr>
          <w:u w:val="single"/>
        </w:rPr>
      </w:pPr>
      <w:r>
        <w:rPr>
          <w:u w:val="single"/>
        </w:rPr>
        <w:t>за период январь – декабрь 2022 года</w:t>
      </w:r>
    </w:p>
    <w:p>
      <w:pPr>
        <w:pStyle w:val="Normal"/>
        <w:autoSpaceDE w:val="false"/>
        <w:ind w:hanging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tbl>
      <w:tblPr>
        <w:tblW w:w="15489" w:type="dxa"/>
        <w:jc w:val="left"/>
        <w:tblInd w:w="-153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979"/>
        <w:gridCol w:w="4300"/>
        <w:gridCol w:w="1283"/>
        <w:gridCol w:w="107"/>
        <w:gridCol w:w="1991"/>
        <w:gridCol w:w="2098"/>
        <w:gridCol w:w="2090"/>
        <w:gridCol w:w="2641"/>
      </w:tblGrid>
      <w:tr>
        <w:trPr>
          <w:trHeight w:val="192" w:hRule="atLeast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отклонений значений показателя на конец  отчетного года </w:t>
            </w:r>
          </w:p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</w:tr>
      <w:tr>
        <w:trPr>
          <w:trHeight w:val="908" w:hRule="atLeast"/>
        </w:trPr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отчетному&lt;*&gt;</w:t>
            </w:r>
          </w:p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68"/>
              <w:jc w:val="center"/>
              <w:rPr/>
            </w:pPr>
            <w:r>
              <w:rPr>
                <w:sz w:val="24"/>
                <w:szCs w:val="24"/>
              </w:rPr>
              <w:t xml:space="preserve">установленные на 2021год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/>
            </w:pPr>
            <w:r>
              <w:rPr>
                <w:sz w:val="24"/>
                <w:szCs w:val="24"/>
              </w:rPr>
              <w:t xml:space="preserve">фактически достигнутые за отчетный период 2021 года </w:t>
            </w:r>
          </w:p>
        </w:tc>
        <w:tc>
          <w:tcPr>
            <w:tcW w:w="2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>
          <w:trHeight w:val="269" w:hRule="atLeast"/>
        </w:trPr>
        <w:tc>
          <w:tcPr>
            <w:tcW w:w="154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</w:tr>
      <w:tr>
        <w:trPr>
          <w:trHeight w:val="69" w:hRule="atLeast"/>
        </w:trPr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муниципальной программе на 2022 год  не запланированы показатели</w:t>
            </w:r>
          </w:p>
        </w:tc>
      </w:tr>
    </w:tbl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firstLine="540"/>
        <w:rPr/>
      </w:pPr>
      <w:r>
        <w:rPr/>
      </w:r>
    </w:p>
    <w:p>
      <w:pPr>
        <w:pStyle w:val="Normal"/>
        <w:autoSpaceDE w:val="false"/>
        <w:ind w:firstLine="540"/>
        <w:rPr/>
      </w:pPr>
      <w:r>
        <w:rPr/>
      </w:r>
    </w:p>
    <w:p>
      <w:pPr>
        <w:pStyle w:val="Normal"/>
        <w:autoSpaceDE w:val="false"/>
        <w:ind w:firstLine="540"/>
        <w:rPr/>
      </w:pPr>
      <w:r>
        <w:rPr/>
      </w:r>
    </w:p>
    <w:p>
      <w:pPr>
        <w:pStyle w:val="Normal"/>
        <w:autoSpaceDE w:val="false"/>
        <w:ind w:firstLine="54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p>
      <w:pPr>
        <w:pStyle w:val="Normal"/>
        <w:autoSpaceDE w:val="false"/>
        <w:ind w:hanging="0"/>
        <w:rPr/>
      </w:pPr>
      <w:r>
        <w:rPr/>
      </w:r>
    </w:p>
    <w:tbl>
      <w:tblPr>
        <w:tblW w:w="15421" w:type="dxa"/>
        <w:jc w:val="left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7033"/>
      </w:tblGrid>
      <w:tr>
        <w:trPr>
          <w:trHeight w:val="403" w:hRule="atLeast"/>
        </w:trPr>
        <w:tc>
          <w:tcPr>
            <w:tcW w:w="8388" w:type="dxa"/>
            <w:tcBorders/>
          </w:tcPr>
          <w:p>
            <w:pPr>
              <w:pStyle w:val="NoSpacing1"/>
              <w:snapToGrid w:val="false"/>
              <w:ind w:hanging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7033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>Приложение № 7</w:t>
            </w:r>
          </w:p>
          <w:p>
            <w:pPr>
              <w:pStyle w:val="NoSpacing1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Spacing1"/>
        <w:ind w:hanging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ind w:firstLine="14"/>
        <w:jc w:val="center"/>
        <w:rPr>
          <w:bCs/>
        </w:rPr>
      </w:pPr>
      <w:r>
        <w:rPr>
          <w:bCs/>
        </w:rPr>
        <w:t>СВЕДЕНИЯ</w:t>
      </w:r>
    </w:p>
    <w:p>
      <w:pPr>
        <w:pStyle w:val="Normal"/>
        <w:autoSpaceDE w:val="false"/>
        <w:ind w:firstLine="14"/>
        <w:jc w:val="center"/>
        <w:rPr/>
      </w:pPr>
      <w:r>
        <w:rPr>
          <w:bCs/>
        </w:rPr>
        <w:t>о степени выполнения основных мероприятий муниципальной программы (подпрограмм)</w:t>
      </w:r>
    </w:p>
    <w:p>
      <w:pPr>
        <w:pStyle w:val="Normal"/>
        <w:autoSpaceDE w:val="false"/>
        <w:ind w:firstLine="14"/>
        <w:jc w:val="center"/>
        <w:rPr>
          <w:u w:val="single"/>
        </w:rPr>
      </w:pPr>
      <w:r>
        <w:rPr>
          <w:u w:val="single"/>
        </w:rPr>
        <w:t>«Комплексное развитие транспортной инфраструктуры в городском округе ЗАТО Светлый» на 2019-2028 годы</w:t>
      </w:r>
    </w:p>
    <w:p>
      <w:pPr>
        <w:pStyle w:val="Normal"/>
        <w:autoSpaceDE w:val="false"/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Normal"/>
        <w:autoSpaceDE w:val="false"/>
        <w:ind w:firstLine="14"/>
        <w:jc w:val="center"/>
        <w:rPr/>
      </w:pPr>
      <w:r>
        <w:rPr/>
        <w:t>за 2022 год</w:t>
      </w:r>
    </w:p>
    <w:tbl>
      <w:tblPr>
        <w:tblW w:w="15601" w:type="dxa"/>
        <w:jc w:val="left"/>
        <w:tblInd w:w="-289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6"/>
        <w:gridCol w:w="3267"/>
        <w:gridCol w:w="1972"/>
        <w:gridCol w:w="6"/>
        <w:gridCol w:w="1269"/>
        <w:gridCol w:w="6"/>
        <w:gridCol w:w="1275"/>
        <w:gridCol w:w="1276"/>
        <w:gridCol w:w="1410"/>
        <w:gridCol w:w="7"/>
        <w:gridCol w:w="1410"/>
        <w:gridCol w:w="1400"/>
        <w:gridCol w:w="1737"/>
      </w:tblGrid>
      <w:tr>
        <w:trPr>
          <w:trHeight w:val="264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мероприятий </w:t>
              <w:br/>
              <w:t>подпрограмм, показателей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46" w:right="-5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Результат, показатели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>
        <w:trPr>
          <w:trHeight w:val="841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окончания </w:t>
              <w:br/>
              <w:t>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</w:t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окончания </w:t>
              <w:br/>
              <w:t>реализации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запланиро-ванные</w:t>
              <w:br/>
              <w:t>значения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left="-52" w:right="-2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достигнутые   </w:t>
              <w:br/>
              <w:t>значения</w:t>
            </w:r>
          </w:p>
        </w:tc>
        <w:tc>
          <w:tcPr>
            <w:tcW w:w="1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1560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«Комплексное развитие транспортной инфраструктуры в городском округе ЗАТО Светлый» на 2019-2028 годы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Spacing1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мероприятия на 2022 год не запланированы </w:t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820" w:header="709" w:top="851" w:footer="0" w:bottom="567" w:gutter="0"/>
          <w:pgNumType w:fmt="decimal"/>
          <w:formProt w:val="false"/>
          <w:textDirection w:val="lrTb"/>
          <w:docGrid w:type="default" w:linePitch="381" w:charSpace="0"/>
        </w:sectPr>
      </w:pPr>
    </w:p>
    <w:tbl>
      <w:tblPr>
        <w:tblW w:w="14992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  <w:gridCol w:w="6946"/>
      </w:tblGrid>
      <w:tr>
        <w:trPr/>
        <w:tc>
          <w:tcPr>
            <w:tcW w:w="8046" w:type="dxa"/>
            <w:tcBorders/>
          </w:tcPr>
          <w:p>
            <w:pPr>
              <w:pStyle w:val="Normal"/>
              <w:autoSpaceDE w:val="false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946" w:type="dxa"/>
            <w:tcBorders/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>
            <w:pPr>
              <w:pStyle w:val="NoSpacing1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autoSpaceDE w:val="false"/>
        <w:jc w:val="center"/>
        <w:rPr/>
      </w:pPr>
      <w:r>
        <w:rPr/>
        <w:t>СВЕДЕНИЯ</w:t>
      </w:r>
    </w:p>
    <w:p>
      <w:pPr>
        <w:pStyle w:val="Normal"/>
        <w:autoSpaceDE w:val="false"/>
        <w:jc w:val="center"/>
        <w:rPr/>
      </w:pPr>
      <w:r>
        <w:rPr/>
        <w:t>о расходах на реализацию муниципальной программы</w:t>
      </w:r>
    </w:p>
    <w:p>
      <w:pPr>
        <w:pStyle w:val="Normal"/>
        <w:autoSpaceDE w:val="false"/>
        <w:ind w:hanging="0"/>
        <w:jc w:val="center"/>
        <w:rPr>
          <w:u w:val="single"/>
        </w:rPr>
      </w:pPr>
      <w:r>
        <w:rPr>
          <w:u w:val="single"/>
        </w:rPr>
        <w:t xml:space="preserve">«Комплексное развитие транспортной инфраструктуры городского округа ЗАТО Светлый Саратовской области» </w:t>
      </w:r>
    </w:p>
    <w:p>
      <w:pPr>
        <w:pStyle w:val="Normal"/>
        <w:autoSpaceDE w:val="false"/>
        <w:ind w:hanging="0"/>
        <w:jc w:val="center"/>
        <w:rPr>
          <w:b/>
          <w:b/>
          <w:bCs/>
          <w:u w:val="single"/>
        </w:rPr>
      </w:pPr>
      <w:r>
        <w:rPr>
          <w:u w:val="single"/>
        </w:rPr>
        <w:t>на 2019 – 2028 годы,</w:t>
      </w:r>
    </w:p>
    <w:p>
      <w:pPr>
        <w:pStyle w:val="Normal"/>
        <w:autoSpaceDE w:val="false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>
      <w:pPr>
        <w:pStyle w:val="Normal"/>
        <w:autoSpaceDE w:val="false"/>
        <w:jc w:val="center"/>
        <w:rPr/>
      </w:pPr>
      <w:r>
        <w:rPr/>
        <w:t>произведенных за 2022 год за счет соответствующих источников финансового обеспечения</w:t>
      </w:r>
    </w:p>
    <w:p>
      <w:pPr>
        <w:pStyle w:val="Normal"/>
        <w:autoSpaceDE w:val="false"/>
        <w:jc w:val="right"/>
        <w:rPr/>
      </w:pPr>
      <w:r>
        <w:rPr/>
        <w:t>(тыс. рублей)</w:t>
      </w:r>
    </w:p>
    <w:tbl>
      <w:tblPr>
        <w:tblW w:w="14940" w:type="dxa"/>
        <w:jc w:val="left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54"/>
        <w:gridCol w:w="2126"/>
        <w:gridCol w:w="270"/>
        <w:gridCol w:w="1998"/>
        <w:gridCol w:w="1701"/>
        <w:gridCol w:w="1843"/>
        <w:gridCol w:w="1559"/>
        <w:gridCol w:w="1417"/>
        <w:gridCol w:w="1272"/>
      </w:tblGrid>
      <w:tr>
        <w:trPr/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bookmarkStart w:id="0" w:name="Par11"/>
            <w:bookmarkEnd w:id="0"/>
            <w:r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bookmarkStart w:id="1" w:name="Par12"/>
            <w:bookmarkEnd w:id="1"/>
            <w:r>
              <w:rPr>
                <w:sz w:val="22"/>
                <w:szCs w:val="22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bookmarkStart w:id="2" w:name="Par13"/>
            <w:bookmarkEnd w:id="2"/>
            <w:r>
              <w:rPr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>
        <w:trPr/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color w:val="000000"/>
                  <w:sz w:val="22"/>
                  <w:szCs w:val="22"/>
                </w:rPr>
                <w:t>гр. 4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color w:val="000000"/>
                  <w:sz w:val="22"/>
                  <w:szCs w:val="22"/>
                </w:rPr>
                <w:t>гр. 5</w:t>
              </w:r>
            </w:hyperlink>
            <w:r>
              <w:rPr>
                <w:color w:val="000000"/>
                <w:sz w:val="22"/>
                <w:szCs w:val="22"/>
              </w:rPr>
              <w:t xml:space="preserve">) </w:t>
            </w:r>
            <w:hyperlink w:anchor="Par819">
              <w:r>
                <w:rPr>
                  <w:color w:val="000000"/>
                  <w:sz w:val="22"/>
                  <w:szCs w:val="22"/>
                </w:rPr>
                <w:t>&lt;**&gt;</w:t>
              </w:r>
            </w:hyperlink>
          </w:p>
        </w:tc>
      </w:tr>
      <w:tr>
        <w:trPr>
          <w:trHeight w:val="257" w:hRule="atLeast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/>
            </w:pPr>
            <w:r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городского округа ЗАТО Светлый» на 2019 – 2028 годы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212" w:hRule="atLeast"/>
        </w:trPr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466" w:hRule="atLeast"/>
        </w:trPr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/>
        <w:tc>
          <w:tcPr>
            <w:tcW w:w="2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5150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autoSpaceDE w:val="false"/>
              <w:snapToGrid w:val="false"/>
              <w:ind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90" w:type="dxa"/>
            <w:gridSpan w:val="6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sectPr>
          <w:headerReference w:type="default" r:id="rId5"/>
          <w:type w:val="nextPage"/>
          <w:pgSz w:orient="landscape" w:w="16838" w:h="11906"/>
          <w:pgMar w:left="1134" w:right="820" w:header="709" w:top="851" w:footer="0" w:bottom="567" w:gutter="0"/>
          <w:pgNumType w:fmt="decimal"/>
          <w:formProt w:val="false"/>
          <w:textDirection w:val="lrTb"/>
          <w:docGrid w:type="default" w:linePitch="381" w:charSpace="0"/>
        </w:sectPr>
      </w:pPr>
    </w:p>
    <w:tbl>
      <w:tblPr>
        <w:tblW w:w="95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1"/>
        <w:gridCol w:w="4209"/>
      </w:tblGrid>
      <w:tr>
        <w:trPr>
          <w:trHeight w:val="326" w:hRule="atLeast"/>
        </w:trPr>
        <w:tc>
          <w:tcPr>
            <w:tcW w:w="5301" w:type="dxa"/>
            <w:tcBorders/>
          </w:tcPr>
          <w:p>
            <w:pPr>
              <w:pStyle w:val="Normal"/>
              <w:autoSpaceDE w:val="false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pStyle w:val="Normal"/>
              <w:autoSpaceDE w:val="false"/>
              <w:jc w:val="righ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9" w:type="dxa"/>
            <w:tcBorders/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autoSpaceDE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Приложение № 9</w:t>
            </w:r>
          </w:p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autoSpaceDE w:val="false"/>
        <w:ind w:firstLine="5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autoSpaceDE w:val="false"/>
        <w:ind w:hanging="0"/>
        <w:jc w:val="center"/>
        <w:rPr/>
      </w:pPr>
      <w:r>
        <w:rPr>
          <w:b/>
          <w:bCs/>
        </w:rPr>
        <w:t xml:space="preserve">Оценка эффективности реализации муниципальной программы </w:t>
      </w:r>
      <w:r>
        <w:rPr>
          <w:b/>
        </w:rPr>
        <w:t xml:space="preserve">«Комплексное развитие транспортной инфраструктуры городского округа ЗАТО Светлый Саратовской области» </w:t>
      </w:r>
    </w:p>
    <w:p>
      <w:pPr>
        <w:pStyle w:val="Normal"/>
        <w:autoSpaceDE w:val="false"/>
        <w:ind w:hanging="0"/>
        <w:jc w:val="center"/>
        <w:rPr/>
      </w:pPr>
      <w:r>
        <w:rPr>
          <w:b/>
        </w:rPr>
        <w:t>на 2019 – 2028 годы, за 2021 год</w:t>
      </w:r>
    </w:p>
    <w:p>
      <w:pPr>
        <w:pStyle w:val="Normal"/>
        <w:autoSpaceDE w:val="false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autoSpaceDE w:val="fals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autoSpaceDE w:val="false"/>
        <w:rPr/>
      </w:pPr>
      <w:r>
        <w:rPr/>
        <w:t xml:space="preserve">Оценка эффективности реализации муниципальной программы «Комплексное развитие транспортной инфраструктуры городского округа ЗАТО Светлый Саратовской области» на 2019 – 2028 годы в 2022 году не проводилась, в связи с нулевыми значениями. 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ind w:hanging="0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Начальник отдела строительства и </w:t>
      </w:r>
    </w:p>
    <w:p>
      <w:pPr>
        <w:pStyle w:val="Normal"/>
        <w:autoSpaceDE w:val="false"/>
        <w:ind w:hanging="0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жилищно-коммунальным хозяйством </w:t>
        <w:tab/>
        <w:tab/>
        <w:tab/>
        <w:tab/>
        <w:t xml:space="preserve">         С.В. Стадников</w:t>
      </w:r>
    </w:p>
    <w:p>
      <w:pPr>
        <w:pStyle w:val="ListParagraph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567" w:leader="none"/>
        </w:tabs>
        <w:autoSpaceDE w:val="false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headerReference w:type="default" r:id="rId6"/>
      <w:type w:val="nextPage"/>
      <w:pgSz w:w="11906" w:h="16838"/>
      <w:pgMar w:left="1701" w:right="567" w:header="709" w:top="82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hanging="0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709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2">
    <w:name w:val=" Знак Знак2"/>
    <w:basedOn w:val="Style14"/>
    <w:qFormat/>
    <w:rPr>
      <w:rFonts w:ascii="Tahoma" w:hAnsi="Tahoma" w:cs="Tahoma"/>
      <w:sz w:val="16"/>
      <w:szCs w:val="16"/>
      <w:lang w:val="ru-RU" w:eastAsia="ru-RU"/>
    </w:rPr>
  </w:style>
  <w:style w:type="character" w:styleId="Appleconvertedspace">
    <w:name w:val="apple-converted-space"/>
    <w:basedOn w:val="Style14"/>
    <w:qFormat/>
    <w:rPr/>
  </w:style>
  <w:style w:type="character" w:styleId="1">
    <w:name w:val=" Знак Знак1"/>
    <w:basedOn w:val="Style14"/>
    <w:qFormat/>
    <w:rPr>
      <w:sz w:val="28"/>
      <w:szCs w:val="28"/>
      <w:lang w:val="ru-RU" w:eastAsia="ru-RU"/>
    </w:rPr>
  </w:style>
  <w:style w:type="character" w:styleId="Style16">
    <w:name w:val=" Знак Знак"/>
    <w:basedOn w:val="Style14"/>
    <w:qFormat/>
    <w:rPr>
      <w:sz w:val="28"/>
      <w:szCs w:val="28"/>
      <w:lang w:val="ru-RU" w:eastAsia="ru-RU"/>
    </w:rPr>
  </w:style>
  <w:style w:type="character" w:styleId="Style17">
    <w:name w:val="Без интервала Знак"/>
    <w:qFormat/>
    <w:rPr>
      <w:rFonts w:ascii="Calibri" w:hAnsi="Calibri" w:eastAsia="Calibri" w:cs="Calibri"/>
      <w:sz w:val="22"/>
      <w:szCs w:val="22"/>
      <w:lang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NoSpacing1">
    <w:name w:val="No Spacing1"/>
    <w:qFormat/>
    <w:pPr>
      <w:widowControl/>
      <w:bidi w:val="0"/>
      <w:ind w:firstLine="709"/>
      <w:jc w:val="both"/>
    </w:pPr>
    <w:rPr>
      <w:rFonts w:ascii="Calibri" w:hAnsi="Calibri" w:eastAsia="Times New Roman" w:cs="Calibri"/>
      <w:color w:val="auto"/>
      <w:sz w:val="24"/>
      <w:szCs w:val="24"/>
      <w:lang w:val="ru-RU" w:bidi="ar-SA" w:eastAsia="zh-CN"/>
    </w:rPr>
  </w:style>
  <w:style w:type="paragraph" w:styleId="11">
    <w:name w:val="Без интервала1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Абзац списка"/>
    <w:basedOn w:val="Normal"/>
    <w:qFormat/>
    <w:pPr>
      <w:ind w:left="720" w:firstLine="709"/>
    </w:pPr>
    <w:rPr/>
  </w:style>
  <w:style w:type="paragraph" w:styleId="Style25">
    <w:name w:val="Обычный (веб)"/>
    <w:basedOn w:val="Normal"/>
    <w:qFormat/>
    <w:pPr>
      <w:spacing w:before="280" w:after="280"/>
      <w:ind w:hanging="0"/>
      <w:jc w:val="left"/>
    </w:pPr>
    <w:rPr>
      <w:sz w:val="24"/>
      <w:szCs w:val="24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bidi="ar-SA" w:val="ru-RU" w:eastAsia="zh-C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51</TotalTime>
  <Application>LibreOffice/7.1.3.2$Linux_X86_64 LibreOffice_project/47f78053abe362b9384784d31a6e56f8511eb1c1</Application>
  <AppVersion>15.0000</AppVersion>
  <Pages>7</Pages>
  <Words>489</Words>
  <Characters>3427</Characters>
  <CharactersWithSpaces>3999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2022-02-16T15:50:00Z</dcterms:created>
  <dc:creator>Shutareva</dc:creator>
  <dc:description/>
  <cp:keywords> </cp:keywords>
  <dc:language>ru-RU</dc:language>
  <cp:lastModifiedBy/>
  <cp:lastPrinted>2022-02-16T16:56:00Z</cp:lastPrinted>
  <dcterms:modified xsi:type="dcterms:W3CDTF">2023-03-24T11:04:15Z</dcterms:modified>
  <cp:revision>7</cp:revision>
  <dc:subject/>
  <dc:title>Годовой отчет</dc:title>
</cp:coreProperties>
</file>