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sz w:val="32"/>
          <w:szCs w:val="32"/>
        </w:rPr>
        <w:t>ГОДОВОЙ ОТЧЕТ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cs="PT Astra Serif"/>
          <w:sz w:val="32"/>
          <w:szCs w:val="32"/>
        </w:rPr>
        <w:t>о реализации муниципальной программы</w:t>
      </w:r>
    </w:p>
    <w:p w:rsidR="004A44A5" w:rsidRDefault="004A44A5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32"/>
          <w:szCs w:val="32"/>
        </w:rPr>
        <w:t>«</w:t>
      </w:r>
      <w:r>
        <w:rPr>
          <w:rFonts w:ascii="PT Astra Serif" w:hAnsi="PT Astra Serif" w:cs="PT Astra Serif"/>
          <w:sz w:val="32"/>
          <w:szCs w:val="32"/>
          <w:lang w:eastAsia="ru-RU"/>
        </w:rPr>
        <w:t>Энергосбережение  и повышение энергетической эффективности в городском округе ЗАТО Светлый на 2021-2025 годы»</w:t>
      </w:r>
    </w:p>
    <w:p w:rsidR="004A44A5" w:rsidRDefault="004A44A5">
      <w:pPr>
        <w:autoSpaceDE w:val="0"/>
        <w:jc w:val="center"/>
      </w:pPr>
      <w:r>
        <w:rPr>
          <w:rFonts w:ascii="PT Astra Serif" w:hAnsi="PT Astra Serif" w:cs="PT Astra Serif"/>
          <w:sz w:val="32"/>
          <w:szCs w:val="32"/>
        </w:rPr>
        <w:t>по состоянию на 1 января 2023 года</w:t>
      </w:r>
    </w:p>
    <w:p w:rsidR="004A44A5" w:rsidRDefault="004A44A5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firstLine="709"/>
        <w:jc w:val="both"/>
        <w:sectPr w:rsidR="004A44A5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«Энергосбережение и повышение энергетической эффективности в городском округе ЗАТО Светлый» на 2021 – 2025 годысоставлен по формам согласно приложениям 6,7,8,9 вышеназванного постановления.</w:t>
      </w:r>
    </w:p>
    <w:p w:rsidR="004A44A5" w:rsidRDefault="004A44A5">
      <w:pPr>
        <w:rPr>
          <w:rFonts w:ascii="PT Astra Serif" w:hAnsi="PT Astra Serif" w:cs="PT Astra Serif"/>
          <w:sz w:val="32"/>
          <w:szCs w:val="32"/>
        </w:rPr>
      </w:pP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6</w:t>
      </w: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СВЕДЕНИЯ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«Энергосбережение и повышение энергетической эффективности в городском округе ЗАТО Светлый на 2021-2025 годы»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>(наименование муниципальной программы)</w:t>
      </w:r>
    </w:p>
    <w:p w:rsidR="004A44A5" w:rsidRDefault="004A44A5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за период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январь - декабрь 2022 года</w:t>
      </w: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16"/>
          <w:szCs w:val="16"/>
          <w:u w:val="single"/>
          <w:lang w:eastAsia="ru-RU"/>
        </w:rPr>
      </w:pP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16"/>
          <w:szCs w:val="16"/>
          <w:lang w:eastAsia="ru-RU"/>
        </w:rPr>
      </w:pPr>
    </w:p>
    <w:tbl>
      <w:tblPr>
        <w:tblW w:w="15701" w:type="dxa"/>
        <w:tblInd w:w="-106" w:type="dxa"/>
        <w:tblLayout w:type="fixed"/>
        <w:tblLook w:val="0000"/>
      </w:tblPr>
      <w:tblGrid>
        <w:gridCol w:w="658"/>
        <w:gridCol w:w="3136"/>
        <w:gridCol w:w="1559"/>
        <w:gridCol w:w="2126"/>
        <w:gridCol w:w="1843"/>
        <w:gridCol w:w="1985"/>
        <w:gridCol w:w="4394"/>
      </w:tblGrid>
      <w:tr w:rsidR="004A44A5">
        <w:trPr>
          <w:trHeight w:val="23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№п/п</w:t>
            </w:r>
          </w:p>
          <w:p w:rsidR="004A44A5" w:rsidRDefault="004A44A5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Обоснование отклонений значений показателя на конец отчетного года</w:t>
            </w:r>
          </w:p>
        </w:tc>
      </w:tr>
      <w:tr w:rsidR="004A44A5">
        <w:trPr>
          <w:trHeight w:val="2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</w:pPr>
            <w:r>
              <w:rPr>
                <w:rFonts w:ascii="PT Astra Serif" w:hAnsi="PT Astra Serif" w:cs="PT Astra Serif"/>
              </w:rPr>
              <w:t>год, предшествующий отчетному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</w:pPr>
            <w:r>
              <w:rPr>
                <w:rFonts w:ascii="PT Astra Serif" w:hAnsi="PT Astra Serif" w:cs="PT Astra Serif"/>
              </w:rPr>
              <w:t>установленные на 2022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</w:pPr>
            <w:r>
              <w:rPr>
                <w:rFonts w:ascii="PT Astra Serif" w:hAnsi="PT Astra Serif" w:cs="PT Astra Serif"/>
              </w:rPr>
              <w:t>фактически достигнутые за отчетный период года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4A44A5">
        <w:trPr>
          <w:trHeight w:val="23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ind w:firstLine="62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потребления воды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м</w:t>
            </w:r>
            <w:r>
              <w:rPr>
                <w:rFonts w:ascii="PT Astra Serif" w:hAnsi="PT Astra Serif" w:cs="PT Astra Serif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12,38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-0,13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4A44A5">
        <w:trPr>
          <w:trHeight w:val="2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2"/>
              <w:snapToGrid w:val="0"/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ind w:firstLine="6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3,12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3,12</w:t>
            </w:r>
          </w:p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3,78</w:t>
            </w:r>
          </w:p>
        </w:tc>
      </w:tr>
      <w:tr w:rsidR="004A44A5">
        <w:trPr>
          <w:trHeight w:val="2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62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9,24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9,19</w:t>
            </w:r>
          </w:p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8,66</w:t>
            </w:r>
          </w:p>
        </w:tc>
      </w:tr>
      <w:tr w:rsidR="004A44A5">
        <w:trPr>
          <w:trHeight w:val="23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тепловой энергии и ее потерь к началу 2025 года, Гкал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Гкал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ind w:left="4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3855,46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ind w:left="4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3739,80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832,85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4A44A5">
        <w:trPr>
          <w:trHeight w:val="2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1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3746,87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3634,49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855,7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Header"/>
              <w:jc w:val="center"/>
            </w:pPr>
            <w:r>
              <w:t>2021 год – 4 136,78</w:t>
            </w:r>
          </w:p>
          <w:p w:rsidR="004A44A5" w:rsidRDefault="004A44A5">
            <w:pPr>
              <w:pStyle w:val="Header"/>
              <w:jc w:val="center"/>
            </w:pPr>
            <w:r>
              <w:t>2022 год – 3 281,08</w:t>
            </w:r>
          </w:p>
        </w:tc>
      </w:tr>
      <w:tr w:rsidR="004A44A5">
        <w:trPr>
          <w:trHeight w:val="2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0"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108,59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a5"/>
              <w:ind w:left="4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105,31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-22,85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</w:pPr>
            <w:r>
              <w:t>2021 год – 105,67</w:t>
            </w:r>
          </w:p>
          <w:p w:rsidR="004A44A5" w:rsidRDefault="004A44A5">
            <w:pPr>
              <w:jc w:val="center"/>
              <w:rPr>
                <w:rFonts w:ascii="PT Astra Serif" w:hAnsi="PT Astra Serif" w:cs="PT Astra Serif"/>
                <w:color w:val="FF0000"/>
              </w:rPr>
            </w:pPr>
            <w:r>
              <w:t>2022 год - 128,52</w:t>
            </w:r>
          </w:p>
        </w:tc>
      </w:tr>
      <w:tr w:rsidR="004A44A5">
        <w:trPr>
          <w:trHeight w:val="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электрической энергии и ее потерь к началу 2025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кВт/ч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440,84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427,61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1,67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540,470 тыс. кВТ/ч</w:t>
            </w:r>
          </w:p>
          <w:p w:rsidR="004A44A5" w:rsidRDefault="004A44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538,800 тыс. кВТ/ч</w:t>
            </w:r>
          </w:p>
          <w:p w:rsidR="004A44A5" w:rsidRDefault="004A44A5">
            <w:pPr>
              <w:jc w:val="center"/>
              <w:rPr>
                <w:rFonts w:ascii="PT Astra Serif" w:hAnsi="PT Astra Serif" w:cs="PT Astra Serif"/>
                <w:color w:val="FF0000"/>
              </w:rPr>
            </w:pPr>
            <w:r>
              <w:t>объем переданной эл/эн и потери</w:t>
            </w:r>
          </w:p>
        </w:tc>
      </w:tr>
    </w:tbl>
    <w:p w:rsidR="004A44A5" w:rsidRDefault="004A44A5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br/>
      </w: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4A44A5">
        <w:trPr>
          <w:trHeight w:val="1704"/>
        </w:trPr>
        <w:tc>
          <w:tcPr>
            <w:tcW w:w="8454" w:type="dxa"/>
          </w:tcPr>
          <w:p w:rsidR="004A44A5" w:rsidRDefault="004A44A5">
            <w:pPr>
              <w:pStyle w:val="NoSpacing1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A44A5" w:rsidRDefault="004A44A5">
            <w:pPr>
              <w:pStyle w:val="NoSpacing1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4A44A5" w:rsidRDefault="004A44A5">
            <w:pPr>
              <w:autoSpaceDE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Приложение № 7</w:t>
            </w:r>
          </w:p>
          <w:p w:rsidR="004A44A5" w:rsidRDefault="004A44A5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 Положению о порядке принятия решений </w:t>
            </w:r>
          </w:p>
          <w:p w:rsidR="004A44A5" w:rsidRDefault="004A44A5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разработке муниципальных программ, </w:t>
            </w:r>
          </w:p>
          <w:p w:rsidR="004A44A5" w:rsidRDefault="004A44A5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их формирования и реализации, проведения оценки эффективности реализации муниципальных  </w:t>
            </w:r>
          </w:p>
          <w:p w:rsidR="004A44A5" w:rsidRDefault="004A44A5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4A44A5" w:rsidRDefault="004A44A5">
      <w:pPr>
        <w:autoSpaceDE w:val="0"/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4A44A5" w:rsidRDefault="004A44A5">
      <w:pPr>
        <w:autoSpaceDE w:val="0"/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степени выполнения мероприятий муниципальной программы (подпрограмм)</w:t>
      </w:r>
    </w:p>
    <w:p w:rsidR="004A44A5" w:rsidRDefault="004A44A5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«Энергоснабжение и повышение энергетической эффективности в городском 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4A44A5" w:rsidRDefault="004A44A5">
      <w:pPr>
        <w:autoSpaceDE w:val="0"/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(наименование муниципальной программы)</w:t>
      </w:r>
    </w:p>
    <w:p w:rsidR="004A44A5" w:rsidRDefault="004A44A5">
      <w:pPr>
        <w:autoSpaceDE w:val="0"/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2022 год</w:t>
      </w:r>
    </w:p>
    <w:p w:rsidR="004A44A5" w:rsidRDefault="004A44A5">
      <w:pPr>
        <w:autoSpaceDE w:val="0"/>
        <w:ind w:firstLine="14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0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56"/>
        <w:gridCol w:w="2115"/>
        <w:gridCol w:w="11"/>
        <w:gridCol w:w="979"/>
        <w:gridCol w:w="11"/>
        <w:gridCol w:w="889"/>
        <w:gridCol w:w="11"/>
        <w:gridCol w:w="889"/>
        <w:gridCol w:w="11"/>
        <w:gridCol w:w="889"/>
        <w:gridCol w:w="11"/>
        <w:gridCol w:w="1969"/>
        <w:gridCol w:w="11"/>
        <w:gridCol w:w="1789"/>
        <w:gridCol w:w="11"/>
        <w:gridCol w:w="1588"/>
      </w:tblGrid>
      <w:tr w:rsidR="004A44A5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подпрограмм, показателей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46" w:right="-5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Плановый срок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Фактический срок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Результат, показатели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Проблемы, возникшие в ходе  реализации  мероприятия</w:t>
            </w:r>
          </w:p>
        </w:tc>
      </w:tr>
      <w:tr w:rsidR="004A44A5">
        <w:trPr>
          <w:trHeight w:val="84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реализа-</w:t>
            </w:r>
          </w:p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запланиро-</w:t>
            </w:r>
          </w:p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ванные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52" w:right="-2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4A44A5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4A44A5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 Организационная работа</w:t>
            </w:r>
          </w:p>
        </w:tc>
      </w:tr>
      <w:tr w:rsidR="004A44A5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ind w:right="-78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1.1 Назначение в муниципальных учреждениях и МУП ответственных лиц за энергосбережение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ind w:left="-90" w:right="-3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</w:t>
            </w:r>
          </w:p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учреждения, МУП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Проведена беседа с гражданами, информационные листовки.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4A44A5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ind w:right="-78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Основное мероприятие 1.2 Проведение разъяснительной работы по основам энергосбережения и повышения энергетической эффективности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ind w:left="-90" w:right="-3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4A44A5">
        <w:trPr>
          <w:trHeight w:val="77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 Мероприятия по энергосбережению и повышению энергоэффективности</w:t>
            </w:r>
          </w:p>
        </w:tc>
      </w:tr>
      <w:tr w:rsidR="004A44A5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2.1 Установка, замена и обслуживание приборов учета электроэнергии, тепловой энергии, горячей и холодной воды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Произве-дена плановая замена приборов учета на сумму 191,5 тыс. рублей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</w:tbl>
    <w:p w:rsidR="004A44A5" w:rsidRDefault="004A44A5">
      <w:r>
        <w:br w:type="page"/>
      </w:r>
    </w:p>
    <w:tbl>
      <w:tblPr>
        <w:tblW w:w="1560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56"/>
        <w:gridCol w:w="2126"/>
        <w:gridCol w:w="990"/>
        <w:gridCol w:w="900"/>
        <w:gridCol w:w="900"/>
        <w:gridCol w:w="900"/>
        <w:gridCol w:w="1980"/>
        <w:gridCol w:w="1800"/>
        <w:gridCol w:w="1588"/>
      </w:tblGrid>
      <w:tr w:rsidR="004A44A5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4A44A5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2.2 Замена ламп освещения на светодиодные, энергосберегающие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Работа, приводящая к сокращению расходов на оплату ТЭР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ламп на энерго-сберегающие на сумму 136,0 тыс. рублей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4A44A5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2.3 Утилизация энергосберегающих ламп в установленном порядке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ind w:left="-90" w:right="-3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Heade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Исключение негативного экологического воздействия вследствие правил утилизации энергосберегающих ламп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Мероприя-тие перенесено на 2023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4A44A5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Основное мероприятие 2.4</w:t>
            </w:r>
          </w:p>
          <w:p w:rsidR="004A44A5" w:rsidRDefault="004A44A5">
            <w:pPr>
              <w:pStyle w:val="NoSpacing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Капитальные вложения в объекты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Администрация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Работа, приводящая к сокращению расходов на оплату ТЭР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Показатель не заплани-рован в </w:t>
            </w:r>
          </w:p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 году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</w:tbl>
    <w:p w:rsidR="004A44A5" w:rsidRDefault="004A44A5">
      <w:pPr>
        <w:autoSpaceDE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br w:type="page"/>
      </w: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8</w:t>
      </w:r>
    </w:p>
    <w:p w:rsidR="004A44A5" w:rsidRDefault="004A44A5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расходах на реализацию муниципальной программы</w:t>
      </w:r>
    </w:p>
    <w:p w:rsidR="004A44A5" w:rsidRDefault="004A44A5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«Энергосбережение и повышение энергетической эффективности в городском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0"/>
          <w:szCs w:val="20"/>
          <w:vertAlign w:val="superscript"/>
        </w:rPr>
      </w:pPr>
      <w:r>
        <w:rPr>
          <w:rFonts w:ascii="PT Astra Serif" w:hAnsi="PT Astra Serif" w:cs="PT Astra Serif"/>
          <w:sz w:val="20"/>
          <w:szCs w:val="20"/>
          <w:vertAlign w:val="superscript"/>
        </w:rPr>
        <w:t>(наименование муниципальной программы)</w:t>
      </w:r>
    </w:p>
    <w:p w:rsidR="004A44A5" w:rsidRDefault="004A44A5">
      <w:pPr>
        <w:autoSpaceDE w:val="0"/>
        <w:jc w:val="center"/>
      </w:pPr>
      <w:r>
        <w:rPr>
          <w:rFonts w:ascii="PT Astra Serif" w:hAnsi="PT Astra Serif" w:cs="PT Astra Serif"/>
          <w:sz w:val="28"/>
          <w:szCs w:val="28"/>
        </w:rPr>
        <w:t>произведенных за 2022 год за счет соответствующих источников финансового обеспечения</w:t>
      </w:r>
    </w:p>
    <w:p w:rsidR="004A44A5" w:rsidRDefault="004A44A5">
      <w:pPr>
        <w:autoSpaceDE w:val="0"/>
        <w:ind w:right="255"/>
        <w:jc w:val="right"/>
      </w:pPr>
      <w:r>
        <w:t>тыс. рублей</w:t>
      </w:r>
    </w:p>
    <w:tbl>
      <w:tblPr>
        <w:tblW w:w="154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3240"/>
        <w:gridCol w:w="1620"/>
        <w:gridCol w:w="1554"/>
        <w:gridCol w:w="1751"/>
        <w:gridCol w:w="1286"/>
        <w:gridCol w:w="1270"/>
        <w:gridCol w:w="1339"/>
      </w:tblGrid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2"/>
                <w:szCs w:val="22"/>
              </w:rPr>
              <w:t>Предусмотрено</w:t>
            </w:r>
          </w:p>
          <w:p w:rsidR="004A44A5" w:rsidRDefault="004A44A5">
            <w:pPr>
              <w:autoSpaceDE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муници-</w:t>
            </w:r>
          </w:p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пальной программе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2"/>
                <w:szCs w:val="22"/>
              </w:rPr>
              <w:t>Утверждено бюджетом городского</w:t>
            </w:r>
          </w:p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округа ЗАТО Светлый на соответствующий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 исполнения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ind w:left="-62" w:right="-62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sz w:val="22"/>
                  <w:szCs w:val="22"/>
                </w:rPr>
                <w:t>гр. 4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-62" w:right="-6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sz w:val="22"/>
                  <w:szCs w:val="22"/>
                </w:rPr>
                <w:t>гр. 5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sz w:val="22"/>
                  <w:szCs w:val="22"/>
                </w:rPr>
                <w:t>&lt;**&gt;</w:t>
              </w:r>
            </w:hyperlink>
          </w:p>
        </w:tc>
      </w:tr>
      <w:tr w:rsidR="004A44A5">
        <w:trPr>
          <w:trHeight w:val="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городском округе ЗАТО Светлый»</w:t>
            </w:r>
          </w:p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 2021 – 2025 годы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118" w:right="-62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98,3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118" w:right="-62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98,3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ind w:left="118" w:right="-62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внебюджетные средства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исполнителям: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2 им. В.А. Коновалова» городского округа ЗАТО Светлый</w:t>
            </w:r>
          </w:p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87,9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87,9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87,9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87,9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4 «Солнышко»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70,7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70,7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85,1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85,1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85,1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85,1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3 «Сказка»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ДО «Детско-юношеская спортивная школа»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ДО «Дом детского творчества»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5 «Ромашка»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99,6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99,6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мероприятиям: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 xml:space="preserve">Мероприятие 2.1 Установка, замена и обслуживание приборов учета электроэнергии, тепловой энергии, горячей </w:t>
            </w:r>
            <w:r>
              <w:rPr>
                <w:rFonts w:ascii="PT Astra Serif" w:hAnsi="PT Astra Serif" w:cs="PT Astra Serif"/>
              </w:rPr>
              <w:br/>
              <w:t>и холодной воды</w:t>
            </w:r>
          </w:p>
          <w:p w:rsidR="004A44A5" w:rsidRDefault="004A44A5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192,5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99,5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192,5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99,5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4 «Солнышко»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28,5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27,8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97,5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97,5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28,5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27,8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97,5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97,5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5 «Ромашка»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47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99,4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99,4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2 им В.А. Коновалова»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им. В.Н. Щеголева»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3 «Сказка»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>Мероприятие 2.2</w:t>
            </w:r>
          </w:p>
          <w:p w:rsidR="004A44A5" w:rsidRDefault="004A44A5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Утилизация энергосберегающих ламп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в установленном порядке</w:t>
            </w:r>
          </w:p>
          <w:p w:rsidR="004A44A5" w:rsidRDefault="004A44A5">
            <w:pPr>
              <w:autoSpaceDE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2 им. В.А. Коновалова»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>Мероприятие 2.3</w:t>
            </w:r>
          </w:p>
          <w:p w:rsidR="004A44A5" w:rsidRDefault="004A44A5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Замена ламп освещения </w:t>
            </w:r>
            <w:r>
              <w:rPr>
                <w:rFonts w:ascii="PT Astra Serif" w:hAnsi="PT Astra Serif" w:cs="PT Astra Serif"/>
              </w:rPr>
              <w:br/>
              <w:t>на светодиодные, энергосбе-регающие</w:t>
            </w:r>
          </w:p>
          <w:p w:rsidR="004A44A5" w:rsidRDefault="004A44A5">
            <w:pPr>
              <w:ind w:right="-108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snapToGrid w:val="0"/>
              <w:ind w:right="-108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4 «Солнышко»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3 «Сказка»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МДОУ «Детский сад № 5 «Ромашка» городского округа ЗАТО Светлый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ДО «Дом детского творчества»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ДО «Детско-юношеская спортивная школа» городского округа ЗАТО Светлый»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  <w:tr w:rsidR="004A44A5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snapToGrid w:val="0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autoSpaceDE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т.ч. местный 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A5" w:rsidRDefault="004A44A5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A5" w:rsidRDefault="004A44A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</w:tr>
    </w:tbl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</w:rPr>
        <w:sectPr w:rsidR="004A44A5">
          <w:pgSz w:w="16838" w:h="11906" w:orient="landscape"/>
          <w:pgMar w:top="567" w:right="536" w:bottom="567" w:left="567" w:header="0" w:footer="0" w:gutter="0"/>
          <w:cols w:space="720"/>
          <w:formProt w:val="0"/>
          <w:docGrid w:linePitch="360"/>
        </w:sectPr>
      </w:pPr>
    </w:p>
    <w:p w:rsidR="004A44A5" w:rsidRDefault="004A44A5">
      <w:pPr>
        <w:ind w:left="3969"/>
        <w:jc w:val="center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9</w:t>
      </w:r>
    </w:p>
    <w:p w:rsidR="004A44A5" w:rsidRDefault="004A44A5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4A44A5" w:rsidRDefault="004A4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</w:t>
      </w:r>
    </w:p>
    <w:p w:rsidR="004A44A5" w:rsidRDefault="004A44A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муниципальной программы «Обеспечение безопасности дорожного движения в городском округе ЗАТО Светлый» на 2022 – 2024 годы</w:t>
      </w:r>
    </w:p>
    <w:p w:rsidR="004A44A5" w:rsidRDefault="004A44A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2022 году</w:t>
      </w:r>
    </w:p>
    <w:p w:rsidR="004A44A5" w:rsidRDefault="004A44A5">
      <w:pPr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autoSpaceDE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Расчет:</w:t>
      </w: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О=</w:t>
      </w:r>
      <w:r w:rsidRPr="00351836">
        <w:rPr>
          <w:rFonts w:ascii="PT Astra Serif" w:hAnsi="PT Astra Serif" w:cs="PT Astra Serif"/>
          <w:sz w:val="28"/>
          <w:szCs w:val="28"/>
        </w:rPr>
        <w:fldChar w:fldCharType="begin"/>
      </w:r>
      <w:r w:rsidRPr="00351836">
        <w:rPr>
          <w:rFonts w:ascii="PT Astra Serif" w:hAnsi="PT Astra Serif" w:cs="PT Astra Serif"/>
          <w:sz w:val="28"/>
          <w:szCs w:val="28"/>
        </w:rPr>
        <w:instrText xml:space="preserve"> QUOTE </w:instrText>
      </w:r>
      <w:r w:rsidRPr="003518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5" o:title="" chromakey="white"/>
          </v:shape>
        </w:pict>
      </w:r>
      <w:r w:rsidRPr="00351836">
        <w:rPr>
          <w:rFonts w:ascii="PT Astra Serif" w:hAnsi="PT Astra Serif" w:cs="PT Astra Serif"/>
          <w:sz w:val="28"/>
          <w:szCs w:val="28"/>
        </w:rPr>
        <w:instrText xml:space="preserve"> </w:instrText>
      </w:r>
      <w:r w:rsidRPr="00351836">
        <w:rPr>
          <w:rFonts w:ascii="PT Astra Serif" w:hAnsi="PT Astra Serif" w:cs="PT Astra Serif"/>
          <w:sz w:val="28"/>
          <w:szCs w:val="28"/>
        </w:rPr>
        <w:fldChar w:fldCharType="separate"/>
      </w:r>
      <w:r w:rsidRPr="00351836">
        <w:pict>
          <v:shape id="_x0000_i1026" type="#_x0000_t75" style="width:7.5pt;height:12pt">
            <v:imagedata r:id="rId5" o:title="" chromakey="white"/>
          </v:shape>
        </w:pict>
      </w:r>
      <w:r w:rsidRPr="00351836">
        <w:rPr>
          <w:rFonts w:ascii="PT Astra Serif" w:hAnsi="PT Astra Serif" w:cs="PT Astra Serif"/>
          <w:sz w:val="28"/>
          <w:szCs w:val="28"/>
        </w:rPr>
        <w:fldChar w:fldCharType="end"/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8462" w:type="dxa"/>
        <w:tblInd w:w="-106" w:type="dxa"/>
        <w:tblLayout w:type="fixed"/>
        <w:tblLook w:val="0000"/>
      </w:tblPr>
      <w:tblGrid>
        <w:gridCol w:w="5760"/>
        <w:gridCol w:w="2702"/>
      </w:tblGrid>
      <w:tr w:rsidR="004A44A5">
        <w:tc>
          <w:tcPr>
            <w:tcW w:w="5760" w:type="dxa"/>
          </w:tcPr>
          <w:p w:rsidR="004A44A5" w:rsidRDefault="004A44A5">
            <w:pPr>
              <w:pStyle w:val="NoSpacing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=-0,13/12,01=0</w:t>
            </w:r>
          </w:p>
          <w:p w:rsidR="004A44A5" w:rsidRDefault="004A44A5">
            <w:pPr>
              <w:pStyle w:val="NoSpacing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=832,5/3739,8=0,22</w:t>
            </w:r>
          </w:p>
          <w:p w:rsidR="004A44A5" w:rsidRDefault="004A44A5">
            <w:pPr>
              <w:pStyle w:val="NoSpacing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 1,67/427,61=0</w:t>
            </w:r>
          </w:p>
          <w:p w:rsidR="004A44A5" w:rsidRDefault="004A44A5">
            <w:pPr>
              <w:pStyle w:val="NoSpacing"/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</w:pPr>
          </w:p>
        </w:tc>
        <w:tc>
          <w:tcPr>
            <w:tcW w:w="2702" w:type="dxa"/>
          </w:tcPr>
          <w:p w:rsidR="004A44A5" w:rsidRDefault="004A44A5">
            <w:pPr>
              <w:pStyle w:val="NoSpacing"/>
              <w:snapToGrid w:val="0"/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</w:pPr>
          </w:p>
        </w:tc>
      </w:tr>
    </w:tbl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4A44A5" w:rsidRDefault="004A44A5">
      <w:pPr>
        <w:autoSpaceDE w:val="0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>=</w:t>
      </w:r>
    </w:p>
    <w:p w:rsidR="004A44A5" w:rsidRDefault="004A44A5">
      <w:pPr>
        <w:autoSpaceDE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A44A5" w:rsidRDefault="004A44A5">
      <w:pPr>
        <w:autoSpaceDE w:val="0"/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4A44A5" w:rsidRDefault="004A44A5"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</w:rPr>
        <w:t>, О</w:t>
      </w:r>
      <w:r>
        <w:rPr>
          <w:rFonts w:ascii="PT Astra Serif" w:hAnsi="PT Astra Serif" w:cs="PT Astra Serif"/>
          <w:sz w:val="28"/>
          <w:szCs w:val="28"/>
          <w:vertAlign w:val="subscript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, О</w:t>
      </w:r>
      <w:r>
        <w:rPr>
          <w:rFonts w:ascii="PT Astra Serif" w:hAnsi="PT Astra Serif" w:cs="PT Astra Serif"/>
          <w:sz w:val="28"/>
          <w:szCs w:val="28"/>
          <w:vertAlign w:val="subscript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 …  – значения оценки достижения плановых значений каждого из показателя результативности;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Уо=(1+1+1)/3=1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4A44A5" w:rsidRDefault="004A44A5">
      <w:pPr>
        <w:autoSpaceDE w:val="0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Иб=</w:t>
      </w:r>
    </w:p>
    <w:p w:rsidR="004A44A5" w:rsidRDefault="004A44A5">
      <w:pPr>
        <w:autoSpaceDE w:val="0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Иб= 327,5/333,3 = 0,98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4A44A5" w:rsidRDefault="004A44A5">
      <w:p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Эп = </w:t>
      </w:r>
      <w:r w:rsidRPr="00351836">
        <w:rPr>
          <w:rFonts w:ascii="PT Astra Serif" w:hAnsi="PT Astra Serif" w:cs="PT Astra Serif"/>
          <w:sz w:val="28"/>
          <w:szCs w:val="28"/>
        </w:rPr>
        <w:fldChar w:fldCharType="begin"/>
      </w:r>
      <w:r w:rsidRPr="00351836">
        <w:rPr>
          <w:rFonts w:ascii="PT Astra Serif" w:hAnsi="PT Astra Serif" w:cs="PT Astra Serif"/>
          <w:sz w:val="28"/>
          <w:szCs w:val="28"/>
        </w:rPr>
        <w:instrText xml:space="preserve"> QUOTE </w:instrText>
      </w:r>
      <w:r w:rsidRPr="00351836">
        <w:pict>
          <v:shape id="_x0000_i1027" type="#_x0000_t75" style="width:69.75pt;height:63pt">
            <v:imagedata r:id="rId6" o:title="" chromakey="white"/>
          </v:shape>
        </w:pict>
      </w:r>
      <w:r w:rsidRPr="00351836">
        <w:rPr>
          <w:rFonts w:ascii="PT Astra Serif" w:hAnsi="PT Astra Serif" w:cs="PT Astra Serif"/>
          <w:sz w:val="28"/>
          <w:szCs w:val="28"/>
        </w:rPr>
        <w:instrText xml:space="preserve"> </w:instrText>
      </w:r>
      <w:r w:rsidRPr="00351836">
        <w:rPr>
          <w:rFonts w:ascii="PT Astra Serif" w:hAnsi="PT Astra Serif" w:cs="PT Astra Serif"/>
          <w:sz w:val="28"/>
          <w:szCs w:val="28"/>
        </w:rPr>
        <w:fldChar w:fldCharType="separate"/>
      </w:r>
      <w:r w:rsidRPr="00351836">
        <w:pict>
          <v:shape id="_x0000_i1028" type="#_x0000_t75" style="width:69.75pt;height:63pt">
            <v:imagedata r:id="rId6" o:title="" chromakey="white"/>
          </v:shape>
        </w:pict>
      </w:r>
      <w:r w:rsidRPr="00351836">
        <w:rPr>
          <w:rFonts w:ascii="PT Astra Serif" w:hAnsi="PT Astra Serif" w:cs="PT Astra Serif"/>
          <w:sz w:val="28"/>
          <w:szCs w:val="28"/>
        </w:rPr>
        <w:fldChar w:fldCharType="end"/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A44A5" w:rsidRDefault="004A44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4A44A5" w:rsidRDefault="004A44A5">
      <w:pPr>
        <w:pStyle w:val="NoSpacing"/>
        <w:jc w:val="both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4A44A5" w:rsidRDefault="004A44A5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ЭП = 1 / 0,98 = 1,02 балл</w:t>
      </w:r>
    </w:p>
    <w:p w:rsidR="004A44A5" w:rsidRDefault="004A44A5">
      <w:pPr>
        <w:pStyle w:val="a5"/>
        <w:autoSpaceDE w:val="0"/>
        <w:ind w:left="0" w:firstLine="0"/>
        <w:rPr>
          <w:rFonts w:ascii="PT Astra Serif" w:hAnsi="PT Astra Serif" w:cs="PT Astra Serif"/>
        </w:rPr>
      </w:pP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Вывод: Эффективность реализации муниципальной программы в отчетном году признается высокой (эффективное исполнение муниципальной программы).</w:t>
      </w: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4A44A5" w:rsidRDefault="004A44A5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администрации городского</w:t>
      </w:r>
    </w:p>
    <w:p w:rsidR="004A44A5" w:rsidRDefault="004A44A5">
      <w:pPr>
        <w:pStyle w:val="a5"/>
        <w:ind w:left="0" w:firstLine="0"/>
      </w:pPr>
      <w:r>
        <w:rPr>
          <w:rFonts w:ascii="PT Astra Serif" w:hAnsi="PT Astra Serif" w:cs="PT Astra Serif"/>
        </w:rPr>
        <w:t>округа ЗАТО Светлый                                                                   С.В. Стадников</w:t>
      </w:r>
    </w:p>
    <w:p w:rsidR="004A44A5" w:rsidRDefault="004A44A5">
      <w:pPr>
        <w:jc w:val="center"/>
        <w:rPr>
          <w:rFonts w:ascii="PT Astra Serif" w:hAnsi="PT Astra Serif" w:cs="PT Astra Serif"/>
        </w:rPr>
      </w:pPr>
    </w:p>
    <w:p w:rsidR="004A44A5" w:rsidRDefault="004A44A5">
      <w:pPr>
        <w:rPr>
          <w:rFonts w:ascii="PT Astra Serif" w:hAnsi="PT Astra Serif" w:cs="PT Astra Serif"/>
          <w:sz w:val="32"/>
          <w:szCs w:val="32"/>
        </w:rPr>
      </w:pPr>
    </w:p>
    <w:sectPr w:rsidR="004A44A5" w:rsidSect="00B4241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4259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414"/>
    <w:rsid w:val="00015135"/>
    <w:rsid w:val="0034679B"/>
    <w:rsid w:val="00351836"/>
    <w:rsid w:val="004A44A5"/>
    <w:rsid w:val="00B4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1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414"/>
    <w:pPr>
      <w:keepNext/>
      <w:numPr>
        <w:numId w:val="1"/>
      </w:numPr>
      <w:jc w:val="center"/>
      <w:outlineLvl w:val="0"/>
    </w:pPr>
    <w:rPr>
      <w:rFonts w:eastAsia="DejaVu Sans"/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414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DejaVu Sans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  <w:rsid w:val="00B4241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2414"/>
    <w:rPr>
      <w:rFonts w:eastAsia="Times New Roman"/>
      <w:b/>
      <w:bCs/>
      <w:spacing w:val="2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rsid w:val="00B42414"/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character" w:customStyle="1" w:styleId="WW8Num1z0">
    <w:name w:val="WW8Num1z0"/>
    <w:uiPriority w:val="99"/>
    <w:rsid w:val="00B42414"/>
  </w:style>
  <w:style w:type="character" w:customStyle="1" w:styleId="WW8Num1z1">
    <w:name w:val="WW8Num1z1"/>
    <w:uiPriority w:val="99"/>
    <w:rsid w:val="00B42414"/>
  </w:style>
  <w:style w:type="character" w:customStyle="1" w:styleId="WW8Num1z2">
    <w:name w:val="WW8Num1z2"/>
    <w:uiPriority w:val="99"/>
    <w:rsid w:val="00B42414"/>
  </w:style>
  <w:style w:type="character" w:customStyle="1" w:styleId="WW8Num1z3">
    <w:name w:val="WW8Num1z3"/>
    <w:uiPriority w:val="99"/>
    <w:rsid w:val="00B42414"/>
  </w:style>
  <w:style w:type="character" w:customStyle="1" w:styleId="WW8Num1z4">
    <w:name w:val="WW8Num1z4"/>
    <w:uiPriority w:val="99"/>
    <w:rsid w:val="00B42414"/>
  </w:style>
  <w:style w:type="character" w:customStyle="1" w:styleId="WW8Num1z5">
    <w:name w:val="WW8Num1z5"/>
    <w:uiPriority w:val="99"/>
    <w:rsid w:val="00B42414"/>
  </w:style>
  <w:style w:type="character" w:customStyle="1" w:styleId="WW8Num1z6">
    <w:name w:val="WW8Num1z6"/>
    <w:uiPriority w:val="99"/>
    <w:rsid w:val="00B42414"/>
  </w:style>
  <w:style w:type="character" w:customStyle="1" w:styleId="WW8Num1z7">
    <w:name w:val="WW8Num1z7"/>
    <w:uiPriority w:val="99"/>
    <w:rsid w:val="00B42414"/>
  </w:style>
  <w:style w:type="character" w:customStyle="1" w:styleId="WW8Num1z8">
    <w:name w:val="WW8Num1z8"/>
    <w:uiPriority w:val="99"/>
    <w:rsid w:val="00B42414"/>
  </w:style>
  <w:style w:type="character" w:customStyle="1" w:styleId="WW8Num2z0">
    <w:name w:val="WW8Num2z0"/>
    <w:uiPriority w:val="99"/>
    <w:rsid w:val="00B42414"/>
  </w:style>
  <w:style w:type="character" w:customStyle="1" w:styleId="WW8Num2z1">
    <w:name w:val="WW8Num2z1"/>
    <w:uiPriority w:val="99"/>
    <w:rsid w:val="00B42414"/>
  </w:style>
  <w:style w:type="character" w:customStyle="1" w:styleId="WW8Num2z2">
    <w:name w:val="WW8Num2z2"/>
    <w:uiPriority w:val="99"/>
    <w:rsid w:val="00B42414"/>
  </w:style>
  <w:style w:type="character" w:customStyle="1" w:styleId="WW8Num2z3">
    <w:name w:val="WW8Num2z3"/>
    <w:uiPriority w:val="99"/>
    <w:rsid w:val="00B42414"/>
  </w:style>
  <w:style w:type="character" w:customStyle="1" w:styleId="WW8Num2z4">
    <w:name w:val="WW8Num2z4"/>
    <w:uiPriority w:val="99"/>
    <w:rsid w:val="00B42414"/>
  </w:style>
  <w:style w:type="character" w:customStyle="1" w:styleId="WW8Num2z5">
    <w:name w:val="WW8Num2z5"/>
    <w:uiPriority w:val="99"/>
    <w:rsid w:val="00B42414"/>
  </w:style>
  <w:style w:type="character" w:customStyle="1" w:styleId="WW8Num2z6">
    <w:name w:val="WW8Num2z6"/>
    <w:uiPriority w:val="99"/>
    <w:rsid w:val="00B42414"/>
  </w:style>
  <w:style w:type="character" w:customStyle="1" w:styleId="WW8Num2z7">
    <w:name w:val="WW8Num2z7"/>
    <w:uiPriority w:val="99"/>
    <w:rsid w:val="00B42414"/>
  </w:style>
  <w:style w:type="character" w:customStyle="1" w:styleId="WW8Num2z8">
    <w:name w:val="WW8Num2z8"/>
    <w:uiPriority w:val="99"/>
    <w:rsid w:val="00B42414"/>
  </w:style>
  <w:style w:type="character" w:customStyle="1" w:styleId="1">
    <w:name w:val="Знак Знак1"/>
    <w:basedOn w:val="DefaultParagraphFont"/>
    <w:uiPriority w:val="99"/>
    <w:rsid w:val="00B424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42414"/>
  </w:style>
  <w:style w:type="character" w:customStyle="1" w:styleId="a">
    <w:name w:val="Без интервала Знак"/>
    <w:basedOn w:val="DefaultParagraphFont"/>
    <w:uiPriority w:val="99"/>
    <w:rsid w:val="00B42414"/>
    <w:rPr>
      <w:rFonts w:ascii="Calibri" w:eastAsia="Times New Roman" w:hAnsi="Calibri" w:cs="Calibri"/>
      <w:sz w:val="22"/>
      <w:szCs w:val="22"/>
      <w:lang w:val="ru-RU"/>
    </w:rPr>
  </w:style>
  <w:style w:type="character" w:customStyle="1" w:styleId="11">
    <w:name w:val="Основной текст (11)"/>
    <w:basedOn w:val="DefaultParagraphFont"/>
    <w:uiPriority w:val="99"/>
    <w:rsid w:val="00B42414"/>
    <w:rPr>
      <w:rFonts w:ascii="Times New Roman" w:hAnsi="Times New Roman" w:cs="Times New Roman"/>
      <w:spacing w:val="0"/>
      <w:sz w:val="15"/>
      <w:szCs w:val="15"/>
    </w:rPr>
  </w:style>
  <w:style w:type="character" w:customStyle="1" w:styleId="a0">
    <w:name w:val="Знак Знак"/>
    <w:basedOn w:val="DefaultParagraphFont"/>
    <w:uiPriority w:val="99"/>
    <w:rsid w:val="00B42414"/>
    <w:rPr>
      <w:sz w:val="24"/>
      <w:szCs w:val="24"/>
      <w:lang w:val="ru-RU"/>
    </w:rPr>
  </w:style>
  <w:style w:type="character" w:customStyle="1" w:styleId="NoSpacingChar1">
    <w:name w:val="No Spacing Char1"/>
    <w:basedOn w:val="DefaultParagraphFont"/>
    <w:uiPriority w:val="99"/>
    <w:rsid w:val="00B42414"/>
    <w:rPr>
      <w:rFonts w:ascii="Calibri" w:hAnsi="Calibri" w:cs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uiPriority w:val="99"/>
    <w:rsid w:val="00B42414"/>
    <w:rPr>
      <w:rFonts w:ascii="Times New Roman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basedOn w:val="DefaultParagraphFont"/>
    <w:uiPriority w:val="99"/>
    <w:rsid w:val="00B42414"/>
    <w:rPr>
      <w:rFonts w:ascii="Calibri" w:hAnsi="Calibri" w:cs="Calibri"/>
      <w:sz w:val="22"/>
      <w:szCs w:val="22"/>
      <w:lang w:val="ru-RU"/>
    </w:rPr>
  </w:style>
  <w:style w:type="character" w:customStyle="1" w:styleId="-">
    <w:name w:val="Интернет-ссылка"/>
    <w:uiPriority w:val="99"/>
    <w:rsid w:val="00B42414"/>
    <w:rPr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B42414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4241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B42414"/>
  </w:style>
  <w:style w:type="paragraph" w:styleId="Caption">
    <w:name w:val="caption"/>
    <w:basedOn w:val="Normal"/>
    <w:next w:val="Normal"/>
    <w:uiPriority w:val="99"/>
    <w:qFormat/>
    <w:rsid w:val="00B42414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B42414"/>
    <w:pPr>
      <w:suppressLineNumbers/>
    </w:pPr>
  </w:style>
  <w:style w:type="paragraph" w:customStyle="1" w:styleId="a2">
    <w:name w:val="Знак Знак Знак Знак"/>
    <w:basedOn w:val="Normal"/>
    <w:uiPriority w:val="99"/>
    <w:rsid w:val="00B424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B42414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uiPriority w:val="99"/>
    <w:rsid w:val="00B42414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42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2B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42414"/>
    <w:pPr>
      <w:spacing w:before="280" w:after="280"/>
    </w:pPr>
  </w:style>
  <w:style w:type="paragraph" w:customStyle="1" w:styleId="a3">
    <w:name w:val="Без интервала"/>
    <w:uiPriority w:val="99"/>
    <w:rsid w:val="00B42414"/>
    <w:pPr>
      <w:suppressAutoHyphens/>
    </w:pPr>
    <w:rPr>
      <w:rFonts w:ascii="Calibri" w:hAnsi="Calibri" w:cs="Calibri"/>
      <w:lang w:eastAsia="zh-CN"/>
    </w:rPr>
  </w:style>
  <w:style w:type="paragraph" w:customStyle="1" w:styleId="a4">
    <w:name w:val="Верхний и нижний колонтитулы"/>
    <w:basedOn w:val="Normal"/>
    <w:uiPriority w:val="99"/>
    <w:rsid w:val="00B42414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1"/>
    <w:uiPriority w:val="99"/>
    <w:rsid w:val="00B42414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E4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Абзац списка"/>
    <w:basedOn w:val="Normal"/>
    <w:uiPriority w:val="99"/>
    <w:rsid w:val="00B42414"/>
    <w:pPr>
      <w:ind w:left="720" w:firstLine="709"/>
      <w:jc w:val="both"/>
    </w:pPr>
    <w:rPr>
      <w:sz w:val="28"/>
      <w:szCs w:val="28"/>
      <w:lang w:eastAsia="ru-RU"/>
    </w:rPr>
  </w:style>
  <w:style w:type="paragraph" w:customStyle="1" w:styleId="10">
    <w:name w:val="Обычный1"/>
    <w:uiPriority w:val="99"/>
    <w:rsid w:val="00B42414"/>
    <w:pPr>
      <w:suppressAutoHyphens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Normal"/>
    <w:uiPriority w:val="99"/>
    <w:rsid w:val="00B42414"/>
    <w:pPr>
      <w:widowControl w:val="0"/>
      <w:suppressLineNumbers/>
    </w:pPr>
  </w:style>
  <w:style w:type="paragraph" w:customStyle="1" w:styleId="a7">
    <w:name w:val="Заголовок таблицы"/>
    <w:basedOn w:val="a6"/>
    <w:uiPriority w:val="99"/>
    <w:rsid w:val="00B4241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3656</TotalTime>
  <Pages>11</Pages>
  <Words>1853</Words>
  <Characters>10566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barabanova</dc:creator>
  <cp:keywords> </cp:keywords>
  <dc:description/>
  <cp:lastModifiedBy>Shutareva</cp:lastModifiedBy>
  <cp:revision>64</cp:revision>
  <cp:lastPrinted>2023-04-07T13:55:00Z</cp:lastPrinted>
  <dcterms:created xsi:type="dcterms:W3CDTF">2019-02-13T09:46:00Z</dcterms:created>
  <dcterms:modified xsi:type="dcterms:W3CDTF">2023-04-10T04:44:00Z</dcterms:modified>
</cp:coreProperties>
</file>