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sz w:val="20"/>
          <w:szCs w:val="20"/>
        </w:rPr>
      </w:pPr>
    </w:p>
    <w:p w:rsidR="00027961" w:rsidRDefault="0002796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Годовой  отчет</w:t>
      </w: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«Развитие физической культуры, спорта </w:t>
      </w: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и молодежной политики на территории </w:t>
      </w: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городского округа ЗАТО Светлый» </w:t>
      </w: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2021-2024 годы</w:t>
      </w:r>
    </w:p>
    <w:p w:rsidR="00027961" w:rsidRDefault="00027961">
      <w:pPr>
        <w:jc w:val="center"/>
        <w:rPr>
          <w:b/>
          <w:bCs/>
          <w:sz w:val="52"/>
          <w:szCs w:val="52"/>
        </w:rPr>
      </w:pPr>
    </w:p>
    <w:p w:rsidR="00027961" w:rsidRDefault="000279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за 2021 год</w:t>
      </w: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sz w:val="32"/>
          <w:szCs w:val="32"/>
        </w:rPr>
      </w:pPr>
    </w:p>
    <w:p w:rsidR="00027961" w:rsidRDefault="00027961" w:rsidP="00DC182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Отчет о реализации муниципальной программы «Развитие физической культуры, спорта и </w:t>
      </w:r>
      <w:r>
        <w:rPr>
          <w:sz w:val="32"/>
          <w:szCs w:val="32"/>
        </w:rPr>
        <w:br/>
        <w:t xml:space="preserve">молодежной политики на территории городского округа ЗАТО Светлый» на 2021-2024 годы составлен по формам согласно приложениям 6-9 к Порядку </w:t>
      </w:r>
      <w:r>
        <w:rPr>
          <w:sz w:val="28"/>
          <w:szCs w:val="28"/>
        </w:rPr>
        <w:t xml:space="preserve">разработки, утверждения, реализации и оценки эффективности </w:t>
      </w:r>
      <w:r>
        <w:rPr>
          <w:sz w:val="28"/>
          <w:szCs w:val="28"/>
        </w:rPr>
        <w:br/>
        <w:t xml:space="preserve">реализации муниципальных программ городского округа ЗАТО Светлый, утвержденному </w:t>
      </w:r>
      <w:r>
        <w:rPr>
          <w:sz w:val="32"/>
          <w:szCs w:val="32"/>
        </w:rPr>
        <w:t xml:space="preserve">постановлением </w:t>
      </w:r>
      <w:r>
        <w:rPr>
          <w:sz w:val="32"/>
          <w:szCs w:val="32"/>
        </w:rPr>
        <w:br/>
        <w:t>администрации городского округа ЗАТО Светлый от 30 марта 2021 года № 76.</w:t>
      </w: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p w:rsidR="00027961" w:rsidRDefault="00027961">
      <w:pPr>
        <w:rPr>
          <w:b/>
          <w:bCs/>
          <w:sz w:val="52"/>
          <w:szCs w:val="52"/>
        </w:rPr>
      </w:pPr>
    </w:p>
    <w:tbl>
      <w:tblPr>
        <w:tblW w:w="14868" w:type="dxa"/>
        <w:tblInd w:w="-106" w:type="dxa"/>
        <w:tblLayout w:type="fixed"/>
        <w:tblLook w:val="01E0"/>
      </w:tblPr>
      <w:tblGrid>
        <w:gridCol w:w="8209"/>
        <w:gridCol w:w="6659"/>
      </w:tblGrid>
      <w:tr w:rsidR="00027961">
        <w:tc>
          <w:tcPr>
            <w:tcW w:w="8208" w:type="dxa"/>
          </w:tcPr>
          <w:p w:rsidR="00027961" w:rsidRDefault="00027961">
            <w:pPr>
              <w:widowControl w:val="0"/>
              <w:jc w:val="right"/>
            </w:pPr>
          </w:p>
        </w:tc>
        <w:tc>
          <w:tcPr>
            <w:tcW w:w="6659" w:type="dxa"/>
          </w:tcPr>
          <w:p w:rsidR="00027961" w:rsidRDefault="0002796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027961" w:rsidRDefault="00027961" w:rsidP="00686B2B">
            <w:pPr>
              <w:widowControl w:val="0"/>
              <w:jc w:val="right"/>
              <w:outlineLvl w:val="0"/>
            </w:pPr>
            <w:r>
              <w:rPr>
                <w:sz w:val="28"/>
                <w:szCs w:val="28"/>
              </w:rPr>
              <w:t>Приложение № 6</w:t>
            </w:r>
          </w:p>
          <w:p w:rsidR="00027961" w:rsidRDefault="0002796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27961" w:rsidRDefault="00027961">
      <w:pPr>
        <w:jc w:val="center"/>
        <w:outlineLvl w:val="0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показателей муниципальной программы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2021-2024 годы </w:t>
      </w:r>
    </w:p>
    <w:p w:rsidR="00027961" w:rsidRDefault="0002796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27961" w:rsidRDefault="00027961">
      <w:pPr>
        <w:jc w:val="center"/>
      </w:pPr>
      <w:r>
        <w:rPr>
          <w:sz w:val="28"/>
          <w:szCs w:val="28"/>
        </w:rPr>
        <w:t>за период январь-декабрь 2021 года</w:t>
      </w:r>
    </w:p>
    <w:p w:rsidR="00027961" w:rsidRDefault="00027961">
      <w:pPr>
        <w:jc w:val="center"/>
      </w:pPr>
    </w:p>
    <w:tbl>
      <w:tblPr>
        <w:tblW w:w="14892" w:type="dxa"/>
        <w:tblInd w:w="-106" w:type="dxa"/>
        <w:tblLayout w:type="fixed"/>
        <w:tblLook w:val="01E0"/>
      </w:tblPr>
      <w:tblGrid>
        <w:gridCol w:w="1080"/>
        <w:gridCol w:w="4036"/>
        <w:gridCol w:w="1424"/>
        <w:gridCol w:w="2101"/>
        <w:gridCol w:w="2061"/>
        <w:gridCol w:w="2012"/>
        <w:gridCol w:w="2178"/>
      </w:tblGrid>
      <w:tr w:rsidR="00027961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Показатель (наименование)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6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Обоснование отклонений значений показателя на конец отчетного года (при наличии)</w:t>
            </w:r>
          </w:p>
        </w:tc>
      </w:tr>
      <w:tr w:rsidR="00027961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</w:pPr>
          </w:p>
        </w:tc>
        <w:tc>
          <w:tcPr>
            <w:tcW w:w="4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Год, предшествующий отчетному*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Установленные на 2021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Фактически достигнутые за отчетный период 2021 года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</w:pPr>
          </w:p>
        </w:tc>
      </w:tr>
      <w:tr w:rsidR="000279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</w:t>
            </w:r>
          </w:p>
        </w:tc>
      </w:tr>
      <w:tr w:rsidR="00027961">
        <w:tc>
          <w:tcPr>
            <w:tcW w:w="14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027961" w:rsidRDefault="00027961">
            <w:pPr>
              <w:widowControl w:val="0"/>
              <w:jc w:val="center"/>
            </w:pPr>
            <w:r>
              <w:t>на 2021-2024 годы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>Доля населения, систематически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занимающегося физической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культурой и спортом, в общей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численности населения городского округа ЗАТО Светлый в возрасте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от 3 до 79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45,2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Увеличение на 1,5% за счет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увеличения </w:t>
            </w:r>
          </w:p>
          <w:p w:rsidR="00027961" w:rsidRDefault="00027961">
            <w:pPr>
              <w:widowControl w:val="0"/>
              <w:jc w:val="center"/>
            </w:pPr>
            <w:r>
              <w:t>количества лиц, занимающихся физической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 культурой и </w:t>
            </w:r>
          </w:p>
          <w:p w:rsidR="00027961" w:rsidRDefault="00027961">
            <w:pPr>
              <w:widowControl w:val="0"/>
              <w:jc w:val="center"/>
            </w:pPr>
            <w:r>
              <w:t>спортом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спортсменов-разрядников в общем количестве лиц,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занимающихся в учреждениях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физкультурно-спортивной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направленности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26,0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30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26,4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В связи с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ограничительными мероприятиями в условиях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распространения новой </w:t>
            </w:r>
          </w:p>
          <w:p w:rsidR="00027961" w:rsidRDefault="00027961">
            <w:pPr>
              <w:widowControl w:val="0"/>
              <w:jc w:val="center"/>
            </w:pPr>
            <w:r>
              <w:t>коронавирусной инфекции (COVID-19) в 2021 году уменьшилось количество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 мероприятий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граждан, занимающихся в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учреждениях, реализующих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программы физкультурно-спортивной направленности, в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общей численности детей и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молодежи в возрасте 6-18 лет</w:t>
            </w:r>
          </w:p>
          <w:p w:rsidR="00027961" w:rsidRDefault="00027961">
            <w:pPr>
              <w:widowControl w:val="0"/>
              <w:ind w:left="47"/>
              <w:jc w:val="center"/>
            </w:pPr>
          </w:p>
          <w:p w:rsidR="00027961" w:rsidRDefault="00027961">
            <w:pPr>
              <w:widowControl w:val="0"/>
              <w:ind w:left="47"/>
              <w:jc w:val="center"/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23,4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25,0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23,0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Количество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занимающихся снизилось в связи с закрытием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секции </w:t>
            </w:r>
          </w:p>
          <w:p w:rsidR="00027961" w:rsidRDefault="00027961">
            <w:pPr>
              <w:widowControl w:val="0"/>
              <w:jc w:val="center"/>
            </w:pPr>
            <w:r>
              <w:t>«Плавание»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молодых людей, вовлеченных в мероприятия, реализуемые по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различным направлениям работы с молодежью на территории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городского округа ЗАТО Светлый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80,0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85,0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Увеличение на 5% за счет проведения онлайн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 мероприятий</w:t>
            </w:r>
          </w:p>
        </w:tc>
      </w:tr>
      <w:tr w:rsidR="00027961">
        <w:trPr>
          <w:trHeight w:val="324"/>
        </w:trPr>
        <w:tc>
          <w:tcPr>
            <w:tcW w:w="14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Подпрограмма 1 «Физическая культура и спорт»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обучающихся, систематически занимающихся физической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культурой и спортом, в общей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численности обучающихся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95,0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95,3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97,8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Увеличение на 2,5% за счет уменьшения </w:t>
            </w:r>
          </w:p>
          <w:p w:rsidR="00027961" w:rsidRDefault="00027961">
            <w:pPr>
              <w:widowControl w:val="0"/>
              <w:jc w:val="center"/>
            </w:pPr>
            <w:r>
              <w:t>количества детей  спец.мед.группы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Количество спортсменов городского округа ЗАТО Светлый – членов сборных команд Саратовской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Количество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спортсменов — членов сборных команд  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снизилось в связи с уменьшением количества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занимающихся в отделении </w:t>
            </w:r>
          </w:p>
          <w:p w:rsidR="00027961" w:rsidRDefault="00027961">
            <w:pPr>
              <w:widowControl w:val="0"/>
              <w:jc w:val="center"/>
            </w:pPr>
            <w:r>
              <w:t>«Рукопашный бой»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квалифицированных тренеров и тренеров-преподавателей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физкультурно-спортивных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организаций, работающих по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специальности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граждан, выполнивших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нормативы комплекса ГТО, в общей численности населения, принявшего участие в сдаче нормативов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комплекса ГТО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32,4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Уменьшение на 5,6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>Доля детей и молодежи (возраст 3-29), систематически занимающихся физической культурой и спортом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64,2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Показатель </w:t>
            </w:r>
          </w:p>
          <w:p w:rsidR="00027961" w:rsidRDefault="00027961">
            <w:pPr>
              <w:widowControl w:val="0"/>
              <w:jc w:val="center"/>
            </w:pPr>
            <w:r>
              <w:t>выполняется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1.6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граждан среднего возраста (женщины: 30-54 года, мужчины: 30-59 лет), систематически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занимающихся физической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культурой и спортом</w:t>
            </w:r>
          </w:p>
          <w:p w:rsidR="00027961" w:rsidRDefault="00027961">
            <w:pPr>
              <w:widowControl w:val="0"/>
              <w:ind w:left="47"/>
              <w:jc w:val="center"/>
            </w:pPr>
          </w:p>
          <w:p w:rsidR="00027961" w:rsidRDefault="00027961">
            <w:pPr>
              <w:widowControl w:val="0"/>
              <w:ind w:left="47"/>
              <w:jc w:val="center"/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40,5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В 2021 году уменьшилось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количество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граждан среднего возраста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занимающихся физической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культурой и </w:t>
            </w:r>
          </w:p>
          <w:p w:rsidR="00027961" w:rsidRDefault="00027961">
            <w:pPr>
              <w:widowControl w:val="0"/>
              <w:jc w:val="center"/>
            </w:pPr>
            <w:r>
              <w:t>спортом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1.7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граждан старшего возраста (женщины: 55-79 лет, мужчины: 60-79 лет), систематически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занимающихся физической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культурой и спортом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4,8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4,8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Показатель </w:t>
            </w:r>
          </w:p>
          <w:p w:rsidR="00027961" w:rsidRDefault="00027961">
            <w:pPr>
              <w:widowControl w:val="0"/>
              <w:jc w:val="center"/>
            </w:pPr>
            <w:r>
              <w:t>выполняется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1.8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занимающихся по программам спортивной подготовки, в общей численности обучающихся в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учреждениях физкультурно-спортивной направленности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22,9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10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11,2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Показатель </w:t>
            </w:r>
          </w:p>
          <w:p w:rsidR="00027961" w:rsidRDefault="00027961">
            <w:pPr>
              <w:widowControl w:val="0"/>
              <w:jc w:val="center"/>
            </w:pPr>
            <w:r>
              <w:t>выполняется</w:t>
            </w:r>
          </w:p>
        </w:tc>
      </w:tr>
      <w:tr w:rsidR="00027961">
        <w:trPr>
          <w:trHeight w:val="324"/>
        </w:trPr>
        <w:tc>
          <w:tcPr>
            <w:tcW w:w="14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Подпрограмма 2 «Молодежная политика»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Количество молодежных и детских общественных организаций и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объединений, принимающих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участие в реализации молодежной политики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Ед.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 xml:space="preserve">Доля молодых людей,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принимающих участие в массовых творческих, спортивных и других мероприятиях, в общей численности молодежи</w:t>
            </w:r>
          </w:p>
          <w:p w:rsidR="00027961" w:rsidRDefault="00027961">
            <w:pPr>
              <w:widowControl w:val="0"/>
              <w:ind w:left="47"/>
              <w:jc w:val="center"/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80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 менее 80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85,0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Увеличение на 5% за счет проведения онлайн </w:t>
            </w:r>
          </w:p>
          <w:p w:rsidR="00027961" w:rsidRDefault="00027961">
            <w:pPr>
              <w:widowControl w:val="0"/>
              <w:jc w:val="center"/>
            </w:pPr>
            <w:r>
              <w:t>мероприятий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>Доля граждан, вовлеченных в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добровольческую деятельность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3,9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02796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47"/>
              <w:jc w:val="center"/>
            </w:pPr>
            <w:r>
              <w:t>Доля молодых людей – членов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 молодежных и детских 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 xml:space="preserve">общественных организаций </w:t>
            </w:r>
            <w:r>
              <w:br/>
              <w:t>и объединений, включенных в</w:t>
            </w:r>
          </w:p>
          <w:p w:rsidR="00027961" w:rsidRDefault="00027961">
            <w:pPr>
              <w:widowControl w:val="0"/>
              <w:ind w:left="47"/>
              <w:jc w:val="center"/>
            </w:pPr>
            <w:r>
              <w:t>реализацию молодежной политики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24,0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24,2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24,2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Отклонений нет</w:t>
            </w:r>
          </w:p>
        </w:tc>
      </w:tr>
    </w:tbl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>
      <w:pPr>
        <w:jc w:val="center"/>
      </w:pPr>
    </w:p>
    <w:p w:rsidR="00027961" w:rsidRDefault="00027961" w:rsidP="00686B2B">
      <w:pPr>
        <w:widowControl w:val="0"/>
        <w:ind w:left="7937"/>
        <w:jc w:val="right"/>
        <w:outlineLvl w:val="0"/>
        <w:rPr>
          <w:sz w:val="28"/>
          <w:szCs w:val="28"/>
        </w:rPr>
      </w:pPr>
    </w:p>
    <w:p w:rsidR="00027961" w:rsidRDefault="00027961" w:rsidP="00686B2B">
      <w:pPr>
        <w:widowControl w:val="0"/>
        <w:ind w:left="79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027961" w:rsidRDefault="00027961">
      <w:pPr>
        <w:jc w:val="right"/>
        <w:rPr>
          <w:sz w:val="20"/>
          <w:szCs w:val="20"/>
        </w:rPr>
      </w:pPr>
    </w:p>
    <w:p w:rsidR="00027961" w:rsidRDefault="00027961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961" w:rsidRDefault="00027961">
      <w:pPr>
        <w:ind w:firstLine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027961" w:rsidRDefault="00027961">
      <w:pPr>
        <w:ind w:firstLine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степени выполнения основных мероприятий муниципальной программы  «Развитие физической культуры, спорта и молодежной политики на территории городского округа ЗАТО Светлый» </w:t>
      </w:r>
    </w:p>
    <w:p w:rsidR="00027961" w:rsidRDefault="0002796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на 2021-2024 годы </w:t>
      </w:r>
    </w:p>
    <w:p w:rsidR="00027961" w:rsidRDefault="0002796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27961" w:rsidRDefault="00027961">
      <w:pPr>
        <w:ind w:firstLine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период январь-декабрь 2021 года                                                            </w:t>
      </w:r>
    </w:p>
    <w:p w:rsidR="00027961" w:rsidRDefault="00027961">
      <w:pPr>
        <w:jc w:val="right"/>
        <w:rPr>
          <w:sz w:val="20"/>
          <w:szCs w:val="20"/>
        </w:rPr>
      </w:pPr>
    </w:p>
    <w:tbl>
      <w:tblPr>
        <w:tblW w:w="1560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40"/>
        <w:gridCol w:w="2542"/>
        <w:gridCol w:w="1599"/>
        <w:gridCol w:w="900"/>
        <w:gridCol w:w="801"/>
        <w:gridCol w:w="959"/>
        <w:gridCol w:w="741"/>
        <w:gridCol w:w="3279"/>
        <w:gridCol w:w="2440"/>
        <w:gridCol w:w="1599"/>
      </w:tblGrid>
      <w:tr w:rsidR="00027961">
        <w:trPr>
          <w:trHeight w:val="25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Наименование мероприятий </w:t>
            </w:r>
            <w:r>
              <w:br/>
              <w:t>подпрограмм, показателей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46" w:right="-58"/>
              <w:jc w:val="center"/>
            </w:pPr>
            <w:r>
              <w:t xml:space="preserve">Ответствен-ный испол-  </w:t>
            </w:r>
            <w:r>
              <w:br/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Фактический срок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Результат, показатели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Проблемы, возникшие в ходе  реализации  мероприятия&lt;*&gt;</w:t>
            </w:r>
          </w:p>
        </w:tc>
      </w:tr>
      <w:tr w:rsidR="00027961">
        <w:trPr>
          <w:trHeight w:val="815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rPr>
                <w:b/>
                <w:bCs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rPr>
                <w:b/>
                <w:bCs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>начала реализа-ции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>окончания реализа-ции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>начала</w:t>
            </w:r>
            <w:r>
              <w:br/>
              <w:t>реализации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>запланиро-ванные</w:t>
            </w:r>
            <w:r>
              <w:br/>
              <w:t>значения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52" w:right="-23"/>
              <w:jc w:val="center"/>
            </w:pPr>
            <w:r>
              <w:t xml:space="preserve">достигнутые   </w:t>
            </w:r>
            <w:r>
              <w:br/>
              <w:t>значения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rPr>
                <w:b/>
                <w:bCs/>
              </w:rPr>
            </w:pPr>
          </w:p>
        </w:tc>
      </w:tr>
      <w:tr w:rsidR="00027961">
        <w:trPr>
          <w:trHeight w:val="70"/>
        </w:trPr>
        <w:tc>
          <w:tcPr>
            <w:tcW w:w="15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Подпрограмма 1</w:t>
            </w:r>
          </w:p>
        </w:tc>
      </w:tr>
      <w:tr w:rsidR="00027961">
        <w:trPr>
          <w:trHeight w:val="21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1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2"/>
              <w:jc w:val="center"/>
            </w:pPr>
            <w:r>
              <w:t>Основное мероприятие 1.1 «Учебно-методическое и</w:t>
            </w:r>
          </w:p>
          <w:p w:rsidR="00027961" w:rsidRDefault="00027961">
            <w:pPr>
              <w:widowControl w:val="0"/>
              <w:ind w:left="-12"/>
              <w:jc w:val="center"/>
            </w:pPr>
            <w:r>
              <w:t xml:space="preserve"> информационное обеспечение»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113" w:right="57"/>
              <w:jc w:val="center"/>
            </w:pPr>
            <w: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2021</w:t>
            </w:r>
            <w:r>
              <w:br/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4"/>
              <w:jc w:val="center"/>
            </w:pPr>
            <w:r>
              <w:t>2024 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right="-33"/>
              <w:jc w:val="center"/>
            </w:pPr>
            <w:r>
              <w:t>Рост интереса к физической культуре и спорту у населения городского округа ЗАТО Светлый, рост количества участников физкультурно-массовых и спортивных мероприятий, популярность здорового образа жизни у населения городского округа ЗАТО Светлый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Учебно-методическое обеспечение осуществляется путем проведения совещаний методических объединений. Информационное обеспечение осуществляется через сайт администрации городского округа ЗАТО Светлый и социальные сети в сети интернет (Одноклассники, Вконтакте, Инстаграм). Выполнено в полном объеме.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 2021 году финансирование данного мероприятия отсутствовало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Основное мероприятие 1.2 «Организация </w:t>
            </w:r>
            <w:r>
              <w:br/>
              <w:t xml:space="preserve">и проведение </w:t>
            </w:r>
          </w:p>
          <w:p w:rsidR="00027961" w:rsidRDefault="00027961">
            <w:pPr>
              <w:widowControl w:val="0"/>
              <w:jc w:val="center"/>
            </w:pPr>
            <w:r>
              <w:t>физкультурных и</w:t>
            </w:r>
          </w:p>
          <w:p w:rsidR="00027961" w:rsidRDefault="00027961">
            <w:pPr>
              <w:widowControl w:val="0"/>
              <w:jc w:val="center"/>
            </w:pPr>
            <w:r>
              <w:t>спортивно-массовых мероприятий»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113" w:right="57"/>
              <w:jc w:val="center"/>
            </w:pPr>
            <w:r>
              <w:t>Управление образования,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ДЮСШ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Проведение ежегодно более 20 муниципальных физкультурно-массовых и спортивных мероприятий;</w:t>
            </w:r>
          </w:p>
          <w:p w:rsidR="00027961" w:rsidRDefault="00027961">
            <w:pPr>
              <w:widowControl w:val="0"/>
              <w:jc w:val="center"/>
            </w:pPr>
            <w:r>
              <w:t>проведение спортивных мероприятий среди учащихся, воспитанников спортивной школы и детей городского округа</w:t>
            </w:r>
          </w:p>
          <w:p w:rsidR="00027961" w:rsidRDefault="00027961">
            <w:pPr>
              <w:widowControl w:val="0"/>
              <w:jc w:val="center"/>
            </w:pPr>
            <w:r>
              <w:t>ЗАТО Светлый;</w:t>
            </w:r>
          </w:p>
          <w:p w:rsidR="00027961" w:rsidRDefault="00027961">
            <w:pPr>
              <w:widowControl w:val="0"/>
              <w:jc w:val="center"/>
            </w:pPr>
            <w: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      </w:r>
          </w:p>
          <w:p w:rsidR="00027961" w:rsidRDefault="00027961">
            <w:pPr>
              <w:widowControl w:val="0"/>
              <w:jc w:val="center"/>
            </w:pPr>
            <w:r>
              <w:t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ВФСК ГТО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За отчетный период на территории городского округа ЗАТО Светлый проведено 33 муниципальных спортивных соревнования по 15 видам спорта, в которых приняли участие 3500 человек, в том числе  6 муниципальных мероприятий в рамках ВФСК «Готов к труду и обороне».</w:t>
            </w:r>
          </w:p>
          <w:p w:rsidR="00027961" w:rsidRDefault="0002796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Имеются отклонения по показателям:</w:t>
            </w:r>
          </w:p>
          <w:p w:rsidR="00027961" w:rsidRDefault="0002796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1.4 — уменьшение доли граждан, выполнивших нормативы ГТО;</w:t>
            </w:r>
          </w:p>
          <w:p w:rsidR="00027961" w:rsidRDefault="0002796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1.6. - уменьшилось количество граждан среднего возраста занимающихся физической культурой и спортом.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Не выполнению показателей способствовала сложная эпидемиологическая обстановка в связи с распространением новой коронавирусной инфекции Covid-19.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3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67"/>
              <w:jc w:val="center"/>
            </w:pPr>
            <w:r>
              <w:t>Основное мероприятие 1.3 «Подготовка спортивного резерва»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113" w:right="57"/>
              <w:jc w:val="center"/>
            </w:pPr>
            <w:r>
              <w:t>Управление образования,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ДЮСШ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Обеспечение деятельности учреждений в области физической культуры и спорта;</w:t>
            </w:r>
          </w:p>
          <w:p w:rsidR="00027961" w:rsidRDefault="00027961">
            <w:pPr>
              <w:widowControl w:val="0"/>
              <w:jc w:val="center"/>
            </w:pPr>
            <w:r>
              <w:t>повышение уровня участия обучающихся, имеющих достижения в спорте, в региональных, всероссийских и международных спортивных соревнованиях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По состоянию на 1 октября в ДЮСШ обучается 104 разрядника, из них 99-спортивно-массовых разрядов, 4 — I спортивный, 1 — КМС.</w:t>
            </w:r>
          </w:p>
          <w:p w:rsidR="00027961" w:rsidRDefault="00027961">
            <w:pPr>
              <w:pStyle w:val="BodyTextIndent"/>
              <w:widowControl w:val="0"/>
              <w:spacing w:after="0"/>
              <w:ind w:left="0"/>
              <w:jc w:val="both"/>
              <w:rPr>
                <w:color w:val="111111"/>
              </w:rPr>
            </w:pPr>
            <w:r>
              <w:rPr>
                <w:color w:val="111111"/>
              </w:rPr>
              <w:t>242 воспитанника МУ ДО ДЮСШ  приняли участие в 24 соревнованиях регионального, всероссийского и международного уровней, из них 174 человека (72%) заняли призовые места.</w:t>
            </w:r>
          </w:p>
          <w:p w:rsidR="00027961" w:rsidRDefault="00027961">
            <w:pPr>
              <w:pStyle w:val="BodyTextIndent"/>
              <w:widowControl w:val="0"/>
              <w:spacing w:after="0"/>
              <w:ind w:left="0"/>
              <w:jc w:val="both"/>
              <w:rPr>
                <w:color w:val="111111"/>
              </w:rPr>
            </w:pPr>
            <w:r>
              <w:rPr>
                <w:color w:val="111111"/>
              </w:rPr>
              <w:t>Имеются отклонения по показателям:</w:t>
            </w:r>
          </w:p>
          <w:p w:rsidR="00027961" w:rsidRDefault="00027961">
            <w:pPr>
              <w:pStyle w:val="BodyTextIndent"/>
              <w:widowControl w:val="0"/>
              <w:spacing w:after="0"/>
              <w:ind w:left="0"/>
              <w:jc w:val="both"/>
              <w:rPr>
                <w:color w:val="111111"/>
              </w:rPr>
            </w:pPr>
            <w:r>
              <w:rPr>
                <w:color w:val="111111"/>
              </w:rPr>
              <w:t>2 — не достигнут показатель доли спортсменов-разрядников;</w:t>
            </w:r>
          </w:p>
          <w:p w:rsidR="00027961" w:rsidRDefault="00027961">
            <w:pPr>
              <w:pStyle w:val="BodyTextIndent"/>
              <w:widowControl w:val="0"/>
              <w:spacing w:after="0"/>
              <w:ind w:left="0"/>
              <w:jc w:val="both"/>
              <w:rPr>
                <w:color w:val="111111"/>
              </w:rPr>
            </w:pPr>
            <w:r>
              <w:rPr>
                <w:color w:val="111111"/>
              </w:rPr>
              <w:t>3 — не достигнут показатель доли граждан, занимающихся в учреждениях, реализующих программы физкультурно-спортивной направленности;</w:t>
            </w:r>
          </w:p>
          <w:p w:rsidR="00027961" w:rsidRDefault="00027961">
            <w:pPr>
              <w:pStyle w:val="BodyTextIndent"/>
              <w:widowControl w:val="0"/>
              <w:spacing w:after="0"/>
              <w:ind w:left="0"/>
              <w:jc w:val="both"/>
              <w:rPr>
                <w:color w:val="111111"/>
              </w:rPr>
            </w:pPr>
            <w:r>
              <w:rPr>
                <w:color w:val="111111"/>
              </w:rPr>
              <w:t>1.2. - не достигнут показатель количества спортсменов — членов сборных команд Саратовской области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Показатели 2 и 1.2 не достигнуты в связи с ограничительными мероприятиями в условиях распространения новой коронавирусной инфекции.</w:t>
            </w:r>
          </w:p>
          <w:p w:rsidR="00027961" w:rsidRDefault="00027961">
            <w:pPr>
              <w:widowControl w:val="0"/>
            </w:pPr>
            <w:r>
              <w:t>Показатель 3 не достигнут в связи с закрытием в 2021 году отделения «Плавание».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4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Основное мероприятие 1.4 «Организация мероприятий, направленных на повышение уровня обеспеченности населения спортивными сооружениями»</w:t>
            </w:r>
          </w:p>
          <w:p w:rsidR="00027961" w:rsidRDefault="00027961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ДЮСШ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Рост интереса к физической культуре и спорту у населения городского округа ЗАТО Светлый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За счет муниципальной программы в 2021 году мероприятия не проводились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нет</w:t>
            </w:r>
          </w:p>
        </w:tc>
      </w:tr>
      <w:tr w:rsidR="00027961">
        <w:trPr>
          <w:trHeight w:val="276"/>
        </w:trPr>
        <w:tc>
          <w:tcPr>
            <w:tcW w:w="155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Подпрограмма 2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1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Основное мероприятие 2.1 «Проведение муниципальных мероприятий (акций)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уровней»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Управление образования</w:t>
            </w:r>
          </w:p>
          <w:p w:rsidR="00027961" w:rsidRDefault="00027961">
            <w:pPr>
              <w:widowControl w:val="0"/>
              <w:ind w:left="-10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 w:rsidRPr="007D3551">
              <w:rPr>
                <w:highlight w:val="red"/>
              </w:rP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Повышение уровня профессиональных, образовательных навыков в сфере молодежной политики, повышение участия молодежи в социально- значимой и общественной деятельности, повышение участия обучающихся с признаками интеллектуальной и творческой одаренности в областных, межрегиональных всероссийских и международных мероприятиях, конкурсах, фестивалях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  <w:rPr>
                <w:b/>
                <w:bCs/>
              </w:rPr>
            </w:pPr>
            <w:r>
              <w:t>За 2021 год представители Молодежного совета при администрации городского округа ЗАТО Светлый оказали волонтерскую помощь и приняли участие в проведении 20 муниципальных мероприятий.</w:t>
            </w:r>
          </w:p>
          <w:p w:rsidR="00027961" w:rsidRDefault="00027961">
            <w:pPr>
              <w:widowControl w:val="0"/>
              <w:jc w:val="both"/>
            </w:pPr>
            <w:r>
              <w:t>Проведено 16 муниципальных мероприятий и акций в сфере молодежной политики. Выполнено в полном объеме.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нет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Основное мероприятие 2.2 «Информационное обеспечение системы работы с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молодежью»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Управление образования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Разработка и размещение социальной рекламы и других материалов, информирующих молодых людей о реализации</w:t>
            </w:r>
          </w:p>
          <w:p w:rsidR="00027961" w:rsidRDefault="00027961">
            <w:pPr>
              <w:widowControl w:val="0"/>
              <w:jc w:val="center"/>
            </w:pPr>
            <w:r>
              <w:t>молодежной политики, повышение социальной активности молодежи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Информационное обеспечение осуществляется через сайт администрации городского округа ЗАТО Светлый и социальные сети в сети интернет (Одноклассники, Вконтакте, Инстаграм).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 2021 году финансирование данного мероприятия отсутствовало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3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Основное мероприятие 2.3 «Поддержка и развитие творческого потенциала молодежи»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Управление образования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Создание условий для формирования творческого потенциала молодежи, увеличение числа мероприятий творческой направленности и задействованных в них молодых людей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b/>
                <w:bCs/>
              </w:rPr>
            </w:pPr>
            <w:r>
              <w:t>Проведено  5 конкурсов в сфере молодежной политики с целью поддержки и развития творческого потенциала молодежи в городском округе ЗАТО Светлый.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нет</w:t>
            </w:r>
          </w:p>
        </w:tc>
      </w:tr>
      <w:tr w:rsidR="00027961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4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Управление образования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2021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ind w:left="-107"/>
              <w:jc w:val="center"/>
            </w:pPr>
            <w:r>
              <w:t>2024</w:t>
            </w:r>
          </w:p>
          <w:p w:rsidR="00027961" w:rsidRDefault="00027961">
            <w:pPr>
              <w:widowControl w:val="0"/>
              <w:ind w:left="-107"/>
              <w:jc w:val="center"/>
            </w:pPr>
            <w: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2021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Развитие системы патриотического воспитания детей и молодежи городского округа ЗАТО Светлый, способствующей формированию социально активной личности, любви к Отечеству, своему народу и готовой к их защите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Проведено  13 мероприятий, акций, конкурсов в сфере молодежной политики с целью патриотического воспитания молодежи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нет</w:t>
            </w:r>
          </w:p>
        </w:tc>
      </w:tr>
    </w:tbl>
    <w:p w:rsidR="00027961" w:rsidRDefault="00027961">
      <w:pPr>
        <w:jc w:val="right"/>
        <w:rPr>
          <w:sz w:val="20"/>
          <w:szCs w:val="20"/>
        </w:rPr>
      </w:pPr>
    </w:p>
    <w:p w:rsidR="00027961" w:rsidRDefault="00027961" w:rsidP="00686B2B">
      <w:pPr>
        <w:widowControl w:val="0"/>
        <w:ind w:left="8789"/>
        <w:jc w:val="right"/>
        <w:outlineLvl w:val="0"/>
        <w:rPr>
          <w:sz w:val="28"/>
          <w:szCs w:val="28"/>
        </w:rPr>
      </w:pPr>
    </w:p>
    <w:p w:rsidR="00027961" w:rsidRDefault="00027961" w:rsidP="00686B2B">
      <w:pPr>
        <w:widowControl w:val="0"/>
        <w:ind w:left="8789"/>
        <w:jc w:val="right"/>
        <w:outlineLvl w:val="0"/>
        <w:rPr>
          <w:sz w:val="28"/>
          <w:szCs w:val="28"/>
        </w:rPr>
      </w:pPr>
    </w:p>
    <w:p w:rsidR="00027961" w:rsidRDefault="00027961" w:rsidP="00686B2B">
      <w:pPr>
        <w:widowControl w:val="0"/>
        <w:ind w:left="8789"/>
        <w:jc w:val="right"/>
        <w:outlineLvl w:val="0"/>
        <w:rPr>
          <w:sz w:val="28"/>
          <w:szCs w:val="28"/>
        </w:rPr>
      </w:pPr>
    </w:p>
    <w:p w:rsidR="00027961" w:rsidRDefault="00027961" w:rsidP="00686B2B">
      <w:pPr>
        <w:widowControl w:val="0"/>
        <w:ind w:left="878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027961" w:rsidRDefault="00027961">
      <w:pPr>
        <w:jc w:val="right"/>
        <w:rPr>
          <w:sz w:val="20"/>
          <w:szCs w:val="20"/>
        </w:rPr>
      </w:pPr>
    </w:p>
    <w:p w:rsidR="00027961" w:rsidRDefault="00027961">
      <w:pPr>
        <w:jc w:val="right"/>
        <w:rPr>
          <w:sz w:val="20"/>
          <w:szCs w:val="20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расходах на реализацию муниципальной программы «Развитие физической культуры, спорта и молодежной политики на территории городского округа ЗАТО Светлый» на 2021-2024 годы, </w:t>
      </w:r>
    </w:p>
    <w:p w:rsidR="00027961" w:rsidRDefault="00027961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муниципальной программы)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произведенных за 2021 год за счет соответствующих источников финансового обеспечения</w:t>
      </w:r>
    </w:p>
    <w:p w:rsidR="00027961" w:rsidRDefault="00027961">
      <w:pPr>
        <w:jc w:val="center"/>
        <w:outlineLvl w:val="0"/>
        <w:rPr>
          <w:sz w:val="20"/>
          <w:szCs w:val="20"/>
        </w:rPr>
      </w:pPr>
    </w:p>
    <w:p w:rsidR="00027961" w:rsidRDefault="00027961">
      <w:pPr>
        <w:jc w:val="right"/>
      </w:pPr>
      <w:r>
        <w:t>(тыс. рублей)</w:t>
      </w:r>
    </w:p>
    <w:tbl>
      <w:tblPr>
        <w:tblW w:w="1494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1"/>
        <w:gridCol w:w="1941"/>
        <w:gridCol w:w="39"/>
        <w:gridCol w:w="2340"/>
        <w:gridCol w:w="1800"/>
        <w:gridCol w:w="2221"/>
        <w:gridCol w:w="72"/>
        <w:gridCol w:w="48"/>
        <w:gridCol w:w="1623"/>
        <w:gridCol w:w="1619"/>
        <w:gridCol w:w="1436"/>
      </w:tblGrid>
      <w:tr w:rsidR="00027961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 xml:space="preserve">Источники </w:t>
            </w:r>
          </w:p>
          <w:p w:rsidR="00027961" w:rsidRDefault="00027961">
            <w:pPr>
              <w:widowControl w:val="0"/>
              <w:jc w:val="center"/>
            </w:pPr>
            <w:r>
              <w:t>Финансового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bookmarkStart w:id="0" w:name="Par11"/>
            <w:bookmarkEnd w:id="0"/>
            <w:r>
              <w:t>Предусмотрено в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 муниципальной программе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bookmarkStart w:id="1" w:name="Par12"/>
            <w:bookmarkEnd w:id="1"/>
            <w:r>
              <w:t xml:space="preserve">Утверждено </w:t>
            </w:r>
          </w:p>
          <w:p w:rsidR="00027961" w:rsidRDefault="00027961">
            <w:pPr>
              <w:widowControl w:val="0"/>
              <w:jc w:val="center"/>
            </w:pPr>
            <w:r>
              <w:t xml:space="preserve">бюджетом </w:t>
            </w:r>
          </w:p>
          <w:p w:rsidR="00027961" w:rsidRDefault="00027961">
            <w:pPr>
              <w:widowControl w:val="0"/>
              <w:jc w:val="center"/>
            </w:pPr>
            <w:r>
              <w:t>городского округа ЗАТО Светлый на соответствующий год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bookmarkStart w:id="2" w:name="Par13"/>
            <w:bookmarkEnd w:id="2"/>
            <w:r>
              <w:t>Исполнено (кассовое исполнение/ фактическое исполнение)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Процент исполнения</w:t>
            </w:r>
          </w:p>
        </w:tc>
      </w:tr>
      <w:tr w:rsidR="00027961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(</w:t>
            </w:r>
            <w:hyperlink w:anchor="Par13">
              <w:r>
                <w:t>гр. 6</w:t>
              </w:r>
            </w:hyperlink>
            <w:r>
              <w:t xml:space="preserve"> (кассовое исполнение) / </w:t>
            </w:r>
            <w:hyperlink w:anchor="Par11">
              <w:r>
                <w:t>гр. 4</w:t>
              </w:r>
            </w:hyperlink>
            <w:r>
              <w:t>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(</w:t>
            </w:r>
            <w:hyperlink w:anchor="Par13">
              <w:r>
                <w:t>гр. 6</w:t>
              </w:r>
            </w:hyperlink>
            <w:r>
              <w:t xml:space="preserve"> (кассовое исполнение) / </w:t>
            </w:r>
            <w:hyperlink w:anchor="Par12">
              <w:r>
                <w:t>гр. 5</w:t>
              </w:r>
            </w:hyperlink>
            <w:r>
              <w:t xml:space="preserve">) </w:t>
            </w:r>
            <w:hyperlink w:anchor="Par819">
              <w:r>
                <w:t>&lt;**&gt;</w:t>
              </w:r>
            </w:hyperlink>
          </w:p>
        </w:tc>
      </w:tr>
      <w:tr w:rsidR="00027961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8</w:t>
            </w:r>
          </w:p>
        </w:tc>
      </w:tr>
      <w:tr w:rsidR="00027961">
        <w:trPr>
          <w:trHeight w:val="158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Муниципальная программа</w:t>
            </w:r>
          </w:p>
          <w:p w:rsidR="00027961" w:rsidRDefault="00027961">
            <w:pPr>
              <w:widowControl w:val="0"/>
            </w:pPr>
            <w: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027961" w:rsidRDefault="00027961">
            <w:pPr>
              <w:widowControl w:val="0"/>
            </w:pPr>
            <w:r>
              <w:t>на 2021-2024 годы</w:t>
            </w:r>
          </w:p>
          <w:p w:rsidR="00027961" w:rsidRDefault="00027961">
            <w:pPr>
              <w:widowControl w:val="0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1270,2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1270,2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1003,1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78,9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78,9</w:t>
            </w:r>
          </w:p>
        </w:tc>
      </w:tr>
      <w:tr w:rsidR="00027961">
        <w:trPr>
          <w:trHeight w:val="390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1270,2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1270,2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1003,1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78,9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7961" w:rsidRDefault="00027961">
            <w:pPr>
              <w:widowControl w:val="0"/>
              <w:jc w:val="center"/>
            </w:pPr>
            <w:r>
              <w:t>78,9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3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 w:rsidP="00686B2B">
            <w:pPr>
              <w:widowControl w:val="0"/>
            </w:pPr>
            <w:r>
              <w:t>в том числе по исполнителям: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Исполнитель 1:</w:t>
            </w:r>
          </w:p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297,5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297,5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224,9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75,6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75,6</w:t>
            </w:r>
          </w:p>
        </w:tc>
      </w:tr>
      <w:tr w:rsidR="00027961">
        <w:trPr>
          <w:trHeight w:val="352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297,5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297,5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224,9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75,6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75,6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Исполнитель 2:</w:t>
            </w:r>
          </w:p>
          <w:p w:rsidR="00027961" w:rsidRDefault="00027961">
            <w:pPr>
              <w:widowControl w:val="0"/>
            </w:pPr>
            <w:r>
              <w:t>ДЮСШ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25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Подпрограмма  1</w:t>
            </w:r>
          </w:p>
          <w:p w:rsidR="00027961" w:rsidRDefault="00027961">
            <w:pPr>
              <w:widowControl w:val="0"/>
            </w:pPr>
            <w:r>
              <w:t>«Физическая культура и спорт»</w:t>
            </w:r>
          </w:p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1223,7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1223,7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956,6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78,2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78,2</w:t>
            </w:r>
          </w:p>
        </w:tc>
      </w:tr>
      <w:tr w:rsidR="00027961">
        <w:trPr>
          <w:trHeight w:val="288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1223,7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1223,7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956,6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78,2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78,2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3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 w:rsidP="00686B2B">
            <w:pPr>
              <w:widowControl w:val="0"/>
            </w:pPr>
            <w:r>
              <w:t>в том числе по исполнителям: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251,0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251,0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178,4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71,1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71,1</w:t>
            </w:r>
          </w:p>
        </w:tc>
      </w:tr>
      <w:tr w:rsidR="00027961">
        <w:trPr>
          <w:trHeight w:val="351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251,0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251,0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178,4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71,1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71,1</w:t>
            </w:r>
          </w:p>
        </w:tc>
      </w:tr>
      <w:tr w:rsidR="00027961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МУ ДО ДЮСШ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221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3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 w:rsidP="00686B2B">
            <w:pPr>
              <w:widowControl w:val="0"/>
            </w:pPr>
            <w:r>
              <w:t>в том числе по мероприятиям:</w:t>
            </w:r>
          </w:p>
        </w:tc>
      </w:tr>
      <w:tr w:rsidR="00027961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 1.1 «Учебно-методическое и информационное обеспечение»</w:t>
            </w:r>
          </w:p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 1.2 «Организация и проведение физкультурных и спортивно-массовых мероприятий»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162,2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 1.3</w:t>
            </w:r>
          </w:p>
          <w:p w:rsidR="00027961" w:rsidRDefault="00027961">
            <w:pPr>
              <w:widowControl w:val="0"/>
            </w:pPr>
            <w:r>
              <w:t>«Подготовка спортивного резерва»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1061,5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1061,5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794,4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74,8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74,8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1061,5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1061,5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794,4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74,8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74,8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31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 w:rsidP="00686B2B">
            <w:pPr>
              <w:widowControl w:val="0"/>
            </w:pPr>
            <w:r>
              <w:t>в том числе по исполнителям: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88,8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88,8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18,2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88,8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88,8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16,2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18,2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ДЮСШ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972,7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778,2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  <w:vAlign w:val="center"/>
          </w:tcPr>
          <w:p w:rsidR="00027961" w:rsidRDefault="00027961">
            <w:pPr>
              <w:widowControl w:val="0"/>
              <w:jc w:val="center"/>
            </w:pPr>
            <w:r>
              <w:t>80,0</w:t>
            </w:r>
          </w:p>
        </w:tc>
      </w:tr>
      <w:tr w:rsidR="00027961">
        <w:trPr>
          <w:trHeight w:val="367"/>
        </w:trPr>
        <w:tc>
          <w:tcPr>
            <w:tcW w:w="18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 1.4</w:t>
            </w:r>
          </w:p>
          <w:p w:rsidR="00027961" w:rsidRDefault="00027961">
            <w:pPr>
              <w:widowControl w:val="0"/>
            </w:pPr>
            <w:r>
              <w:t>«Организация мероприятий, направленных на повышение уровня обеспеченности населения спортивными сооружениями»</w:t>
            </w:r>
          </w:p>
          <w:p w:rsidR="00027961" w:rsidRDefault="00027961">
            <w:pPr>
              <w:widowControl w:val="0"/>
            </w:pPr>
          </w:p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both"/>
            </w:pPr>
            <w:r>
              <w:t>Подпрограмма 2</w:t>
            </w:r>
          </w:p>
          <w:p w:rsidR="00027961" w:rsidRDefault="00027961">
            <w:pPr>
              <w:widowControl w:val="0"/>
              <w:jc w:val="both"/>
            </w:pPr>
            <w:r>
              <w:t>«Молодежная политика»</w:t>
            </w:r>
          </w:p>
          <w:p w:rsidR="00027961" w:rsidRDefault="00027961">
            <w:pPr>
              <w:widowControl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418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 2.1 «Проведение муниципальных мероприятий (акций) в сфере молодежной политики на территории ГО ЗАТО Светлый; организация участия обучающихся в мероприятиях регионального, всероссийского и международного уровня»</w:t>
            </w:r>
          </w:p>
          <w:p w:rsidR="00027961" w:rsidRDefault="00027961">
            <w:pPr>
              <w:widowControl w:val="0"/>
            </w:pPr>
          </w:p>
          <w:p w:rsidR="00027961" w:rsidRDefault="00027961">
            <w:pPr>
              <w:widowControl w:val="0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мероприятие: 2.2 «Информационное обеспечение системы работы с молодежью»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rPr>
          <w:trHeight w:val="502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0,0</w:t>
            </w:r>
          </w:p>
        </w:tc>
      </w:tr>
      <w:tr w:rsidR="00027961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мероприятие: 2.3 «Поддержка и развитие творческого потенциала молодежи»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Основное мероприятие: 2.4 «Проведение мероприятий патриотической направленности»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  <w:r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  <w:tr w:rsidR="00027961">
        <w:trPr>
          <w:trHeight w:val="50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16,0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61" w:rsidRDefault="00027961">
            <w:pPr>
              <w:widowControl w:val="0"/>
              <w:jc w:val="center"/>
            </w:pPr>
            <w:r>
              <w:t>100,0</w:t>
            </w:r>
          </w:p>
        </w:tc>
      </w:tr>
    </w:tbl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jc w:val="both"/>
      </w:pPr>
    </w:p>
    <w:p w:rsidR="00027961" w:rsidRDefault="00027961">
      <w:pPr>
        <w:widowControl w:val="0"/>
        <w:jc w:val="center"/>
      </w:pPr>
    </w:p>
    <w:p w:rsidR="00027961" w:rsidRDefault="00027961">
      <w:pPr>
        <w:widowControl w:val="0"/>
        <w:ind w:left="878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027961" w:rsidRDefault="00027961"/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2021-2024 годы </w:t>
      </w: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2022 года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1.Оценка достижения планового значения каждого показателя результативности Программы :</w:t>
      </w:r>
    </w:p>
    <w:p w:rsidR="00027961" w:rsidRDefault="00027961">
      <w:pPr>
        <w:ind w:firstLine="567"/>
        <w:jc w:val="both"/>
        <w:rPr>
          <w:sz w:val="28"/>
          <w:szCs w:val="28"/>
        </w:rPr>
      </w:pPr>
    </w:p>
    <w:p w:rsidR="00027961" w:rsidRDefault="00027961" w:rsidP="00686B2B">
      <w:pPr>
        <w:autoSpaceDE w:val="0"/>
        <w:autoSpaceDN w:val="0"/>
        <w:adjustRightInd w:val="0"/>
        <w:ind w:left="709" w:firstLine="284"/>
        <w:jc w:val="center"/>
      </w:pPr>
      <w:r>
        <w:t>О=</w:t>
      </w:r>
      <w:r w:rsidRPr="00B670FC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6" o:title=""/>
          </v:shape>
          <o:OLEObject Type="Embed" ProgID="Equation.3" ShapeID="_x0000_i1025" DrawAspect="Content" ObjectID="_1708784009" r:id="rId7"/>
        </w:object>
      </w: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по программе «Развитие физической культуры, спорта и молодежной политики на территории городского округа ЗАТО Светлый»  на 2021-2024 годы </w:t>
      </w:r>
    </w:p>
    <w:p w:rsidR="00027961" w:rsidRDefault="00027961">
      <w:pPr>
        <w:jc w:val="center"/>
        <w:rPr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46,7/45,2 = 1,03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26,4/30,0 = 0,88</w:t>
            </w:r>
          </w:p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= 23,0/25 =  0,92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= 85,0/80,0 = 1,06</w:t>
            </w:r>
          </w:p>
        </w:tc>
      </w:tr>
    </w:tbl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1 «Физическая культура и спорт»</w:t>
      </w:r>
    </w:p>
    <w:p w:rsidR="00027961" w:rsidRDefault="00027961">
      <w:pPr>
        <w:jc w:val="center"/>
        <w:rPr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1.1</w:t>
            </w:r>
            <w:r>
              <w:rPr>
                <w:sz w:val="28"/>
                <w:szCs w:val="28"/>
              </w:rPr>
              <w:t xml:space="preserve"> = 97,8/95,3 =  1,02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1.2</w:t>
            </w:r>
            <w:r>
              <w:rPr>
                <w:sz w:val="28"/>
                <w:szCs w:val="28"/>
              </w:rPr>
              <w:t xml:space="preserve"> = 12/25 =  0,48</w:t>
            </w:r>
          </w:p>
        </w:tc>
      </w:tr>
      <w:tr w:rsidR="00027961">
        <w:trPr>
          <w:trHeight w:val="376"/>
        </w:trPr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1.3</w:t>
            </w:r>
            <w:r>
              <w:rPr>
                <w:sz w:val="28"/>
                <w:szCs w:val="28"/>
              </w:rPr>
              <w:t xml:space="preserve"> = 100/100 = 1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1.4</w:t>
            </w:r>
            <w:r>
              <w:rPr>
                <w:sz w:val="28"/>
                <w:szCs w:val="28"/>
              </w:rPr>
              <w:t xml:space="preserve"> = 32,4/38,0 = 0,85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1.5</w:t>
            </w:r>
            <w:r>
              <w:rPr>
                <w:sz w:val="28"/>
                <w:szCs w:val="28"/>
              </w:rPr>
              <w:t xml:space="preserve"> = 64,2/63,0 = 1,02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1.6</w:t>
            </w:r>
            <w:r>
              <w:rPr>
                <w:sz w:val="28"/>
                <w:szCs w:val="28"/>
              </w:rPr>
              <w:t xml:space="preserve"> = 40,5/61,0 = 0,66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1.7</w:t>
            </w:r>
            <w:r>
              <w:rPr>
                <w:sz w:val="28"/>
                <w:szCs w:val="28"/>
              </w:rPr>
              <w:t xml:space="preserve"> = 4,8/4,8 = 1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1.8</w:t>
            </w:r>
            <w:r>
              <w:rPr>
                <w:sz w:val="28"/>
                <w:szCs w:val="28"/>
              </w:rPr>
              <w:t xml:space="preserve"> = 11,2/10,0 = 1,12</w:t>
            </w:r>
          </w:p>
        </w:tc>
      </w:tr>
    </w:tbl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2 «Молодежная политика»</w:t>
      </w:r>
    </w:p>
    <w:p w:rsidR="00027961" w:rsidRDefault="00027961">
      <w:pPr>
        <w:jc w:val="center"/>
        <w:rPr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 xml:space="preserve"> = 8/8 =  1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 xml:space="preserve"> = 85,0/80,0 =   1,06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2.3</w:t>
            </w:r>
            <w:r>
              <w:rPr>
                <w:sz w:val="28"/>
                <w:szCs w:val="28"/>
              </w:rPr>
              <w:t xml:space="preserve"> = 4/4 = 1</w:t>
            </w:r>
          </w:p>
        </w:tc>
      </w:tr>
      <w:tr w:rsidR="00027961">
        <w:tc>
          <w:tcPr>
            <w:tcW w:w="14786" w:type="dxa"/>
          </w:tcPr>
          <w:p w:rsidR="00027961" w:rsidRDefault="000279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 xml:space="preserve"> = 24,2/24,2 = 0,85</w:t>
            </w:r>
          </w:p>
        </w:tc>
      </w:tr>
    </w:tbl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Уровень достигнутых значений показателей результативности </w:t>
      </w:r>
      <w:r>
        <w:rPr>
          <w:sz w:val="28"/>
          <w:szCs w:val="28"/>
        </w:rPr>
        <w:br/>
        <w:t>по Программе (подпрограмме) в целом:</w:t>
      </w:r>
    </w:p>
    <w:p w:rsidR="00027961" w:rsidRDefault="00027961">
      <w:pPr>
        <w:ind w:firstLine="709"/>
        <w:jc w:val="both"/>
        <w:rPr>
          <w:sz w:val="28"/>
          <w:szCs w:val="28"/>
        </w:rPr>
      </w:pPr>
    </w:p>
    <w:p w:rsidR="00027961" w:rsidRPr="009C1CC3" w:rsidRDefault="00027961" w:rsidP="00686B2B">
      <w:pPr>
        <w:autoSpaceDE w:val="0"/>
        <w:autoSpaceDN w:val="0"/>
        <w:adjustRightInd w:val="0"/>
        <w:ind w:left="709" w:firstLine="284"/>
        <w:jc w:val="center"/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</w:t>
      </w:r>
      <w:r w:rsidRPr="001C6DB2">
        <w:rPr>
          <w:sz w:val="28"/>
          <w:szCs w:val="28"/>
        </w:rPr>
        <w:fldChar w:fldCharType="begin"/>
      </w:r>
      <w:r w:rsidRPr="001C6DB2">
        <w:rPr>
          <w:sz w:val="28"/>
          <w:szCs w:val="28"/>
        </w:rPr>
        <w:instrText xml:space="preserve"> QUOTE </w:instrText>
      </w:r>
      <w:r>
        <w:pict>
          <v:shape id="_x0000_i1026" type="#_x0000_t75" style="width:7.5pt;height:12pt">
            <v:imagedata r:id="rId8" o:title="" chromakey="white"/>
          </v:shape>
        </w:pict>
      </w:r>
      <w:r w:rsidRPr="001C6DB2">
        <w:rPr>
          <w:sz w:val="28"/>
          <w:szCs w:val="28"/>
        </w:rPr>
        <w:instrText xml:space="preserve"> </w:instrText>
      </w:r>
      <w:r w:rsidRPr="001C6DB2">
        <w:rPr>
          <w:sz w:val="28"/>
          <w:szCs w:val="28"/>
        </w:rPr>
        <w:fldChar w:fldCharType="separate"/>
      </w:r>
      <w:r>
        <w:pict>
          <v:shape id="_x0000_i1027" type="#_x0000_t75" style="width:7.5pt;height:12pt">
            <v:imagedata r:id="rId8" o:title="" chromakey="white"/>
          </v:shape>
        </w:pict>
      </w:r>
      <w:r w:rsidRPr="001C6DB2">
        <w:rPr>
          <w:sz w:val="28"/>
          <w:szCs w:val="28"/>
        </w:rPr>
        <w:fldChar w:fldCharType="end"/>
      </w:r>
      <w:r w:rsidRPr="009C1CC3">
        <w:rPr>
          <w:position w:val="-24"/>
        </w:rPr>
        <w:object w:dxaOrig="1820" w:dyaOrig="639">
          <v:shape id="_x0000_i1028" type="#_x0000_t75" style="width:89.25pt;height:32.25pt" o:ole="">
            <v:imagedata r:id="rId9" o:title=""/>
          </v:shape>
          <o:OLEObject Type="Embed" ProgID="Equation.3" ShapeID="_x0000_i1028" DrawAspect="Content" ObjectID="_1708784010" r:id="rId10"/>
        </w:object>
      </w:r>
    </w:p>
    <w:p w:rsidR="00027961" w:rsidRDefault="00027961">
      <w:pPr>
        <w:ind w:firstLine="709"/>
        <w:jc w:val="center"/>
        <w:rPr>
          <w:sz w:val="28"/>
          <w:szCs w:val="28"/>
        </w:rPr>
      </w:pPr>
    </w:p>
    <w:p w:rsidR="00027961" w:rsidRDefault="00027961">
      <w:pPr>
        <w:ind w:firstLine="709"/>
        <w:rPr>
          <w:color w:val="000000"/>
          <w:sz w:val="28"/>
          <w:szCs w:val="28"/>
        </w:rPr>
      </w:pPr>
    </w:p>
    <w:p w:rsidR="00027961" w:rsidRDefault="0002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округа ЗАТО Светлый»  на 2021-2024 годы 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=  </w:t>
      </w:r>
      <w:r>
        <w:rPr>
          <w:color w:val="000000"/>
          <w:sz w:val="28"/>
          <w:szCs w:val="28"/>
        </w:rPr>
        <w:t xml:space="preserve">1,03+0,88+0,92+1,06/4 </w:t>
      </w:r>
      <w:r>
        <w:rPr>
          <w:sz w:val="28"/>
          <w:szCs w:val="28"/>
        </w:rPr>
        <w:t>=  0,97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1 «Физическая культура и спорт»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=  </w:t>
      </w:r>
      <w:r>
        <w:rPr>
          <w:color w:val="000000"/>
          <w:sz w:val="28"/>
          <w:szCs w:val="28"/>
        </w:rPr>
        <w:t>1,02+0,48+1+0,85+1,02+0,66+1+1,12/8 =  0,89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 «Молодежная политика»</w:t>
      </w:r>
    </w:p>
    <w:p w:rsidR="00027961" w:rsidRDefault="00027961">
      <w:pPr>
        <w:jc w:val="center"/>
        <w:rPr>
          <w:color w:val="000000"/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о</w:t>
      </w:r>
      <w:r>
        <w:rPr>
          <w:color w:val="000000"/>
          <w:sz w:val="28"/>
          <w:szCs w:val="28"/>
        </w:rPr>
        <w:t>=  1+1,06+1+0,85/4 =  0,97</w:t>
      </w:r>
    </w:p>
    <w:p w:rsidR="00027961" w:rsidRDefault="00027961">
      <w:pPr>
        <w:ind w:firstLine="709"/>
        <w:rPr>
          <w:color w:val="000000"/>
          <w:sz w:val="28"/>
          <w:szCs w:val="28"/>
        </w:rPr>
      </w:pPr>
    </w:p>
    <w:p w:rsidR="00027961" w:rsidRDefault="0002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Коэффициент финансового обеспечения Программы (подпрограммы) отражает отклонение фактического объема финансирования от его планового значения:</w:t>
      </w:r>
    </w:p>
    <w:p w:rsidR="00027961" w:rsidRDefault="00027961">
      <w:pPr>
        <w:ind w:firstLine="709"/>
        <w:jc w:val="both"/>
        <w:rPr>
          <w:sz w:val="28"/>
          <w:szCs w:val="28"/>
        </w:rPr>
      </w:pPr>
    </w:p>
    <w:p w:rsidR="00027961" w:rsidRPr="00B670FC" w:rsidRDefault="00027961" w:rsidP="00686B2B">
      <w:pPr>
        <w:autoSpaceDE w:val="0"/>
        <w:autoSpaceDN w:val="0"/>
        <w:adjustRightInd w:val="0"/>
        <w:ind w:left="709" w:firstLine="284"/>
        <w:jc w:val="center"/>
      </w:pPr>
      <w:r>
        <w:t>Иб=</w:t>
      </w:r>
      <w:r w:rsidRPr="00B670FC">
        <w:rPr>
          <w:position w:val="-24"/>
        </w:rPr>
        <w:object w:dxaOrig="760" w:dyaOrig="620">
          <v:shape id="_x0000_i1029" type="#_x0000_t75" style="width:38.25pt;height:30.75pt" o:ole="">
            <v:imagedata r:id="rId11" o:title=""/>
          </v:shape>
          <o:OLEObject Type="Embed" ProgID="Equation.3" ShapeID="_x0000_i1029" DrawAspect="Content" ObjectID="_1708784011" r:id="rId12"/>
        </w:object>
      </w:r>
    </w:p>
    <w:p w:rsidR="00027961" w:rsidRDefault="00027961">
      <w:pPr>
        <w:ind w:firstLine="709"/>
        <w:jc w:val="center"/>
        <w:rPr>
          <w:sz w:val="28"/>
          <w:szCs w:val="28"/>
        </w:rPr>
      </w:pPr>
    </w:p>
    <w:p w:rsidR="00027961" w:rsidRDefault="0002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округа ЗАТО Светлый»  на 2021-2024 годы 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Иб = 1003,1/1270,2 = 0,78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1 «Физическая культура и спорт»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Иб =    956,6/1223,7 =  0,78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 «Молодежная политика»</w:t>
      </w:r>
    </w:p>
    <w:p w:rsidR="00027961" w:rsidRDefault="00027961">
      <w:pPr>
        <w:jc w:val="center"/>
        <w:rPr>
          <w:color w:val="000000"/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Иб =   46,5/46,5 = 1</w:t>
      </w:r>
    </w:p>
    <w:p w:rsidR="00027961" w:rsidRDefault="00027961">
      <w:pPr>
        <w:rPr>
          <w:color w:val="FF0000"/>
          <w:sz w:val="28"/>
          <w:szCs w:val="28"/>
        </w:rPr>
      </w:pPr>
    </w:p>
    <w:p w:rsidR="00027961" w:rsidRDefault="0002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Оценка эффективности реализации Программы (подпрограммы) определяется по формуле:</w:t>
      </w:r>
    </w:p>
    <w:p w:rsidR="00027961" w:rsidRDefault="00027961">
      <w:pPr>
        <w:ind w:firstLine="709"/>
        <w:jc w:val="both"/>
        <w:rPr>
          <w:sz w:val="28"/>
          <w:szCs w:val="28"/>
        </w:rPr>
      </w:pPr>
    </w:p>
    <w:p w:rsidR="00027961" w:rsidRDefault="00027961" w:rsidP="00686B2B">
      <w:pPr>
        <w:autoSpaceDE w:val="0"/>
        <w:autoSpaceDN w:val="0"/>
        <w:adjustRightInd w:val="0"/>
        <w:ind w:left="709" w:firstLine="284"/>
        <w:jc w:val="center"/>
      </w:pPr>
      <w:r>
        <w:t xml:space="preserve">Эп = </w:t>
      </w:r>
      <w:r w:rsidRPr="00090B34">
        <w:rPr>
          <w:position w:val="-24"/>
        </w:rPr>
        <w:object w:dxaOrig="520" w:dyaOrig="639">
          <v:shape id="_x0000_i1030" type="#_x0000_t75" style="width:26.25pt;height:32.25pt" o:ole="">
            <v:imagedata r:id="rId13" o:title=""/>
          </v:shape>
          <o:OLEObject Type="Embed" ProgID="Equation.3" ShapeID="_x0000_i1030" DrawAspect="Content" ObjectID="_1708784012" r:id="rId14"/>
        </w:object>
      </w: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округа ЗАТО Светлый»  на 2021-2024 годы 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Эп = 0,97/0,78 =  1,2</w:t>
      </w:r>
    </w:p>
    <w:p w:rsidR="00027961" w:rsidRDefault="00027961">
      <w:pPr>
        <w:ind w:firstLine="540"/>
        <w:jc w:val="both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1 «Физическая культура и спорт»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Эп = 0,89/0,78 = 1,1</w:t>
      </w:r>
    </w:p>
    <w:p w:rsidR="00027961" w:rsidRDefault="00027961">
      <w:pPr>
        <w:ind w:firstLine="540"/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 «Молодежная политика»</w:t>
      </w:r>
    </w:p>
    <w:p w:rsidR="00027961" w:rsidRDefault="00027961">
      <w:pPr>
        <w:jc w:val="center"/>
        <w:rPr>
          <w:color w:val="000000"/>
          <w:sz w:val="28"/>
          <w:szCs w:val="28"/>
        </w:rPr>
      </w:pPr>
    </w:p>
    <w:p w:rsidR="00027961" w:rsidRDefault="00027961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Эп = 0,97/1 =  0,97</w:t>
      </w: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027961" w:rsidRDefault="00027961">
      <w:pPr>
        <w:ind w:firstLine="709"/>
        <w:jc w:val="both"/>
        <w:rPr>
          <w:sz w:val="28"/>
          <w:szCs w:val="28"/>
        </w:rPr>
      </w:pPr>
    </w:p>
    <w:p w:rsidR="00027961" w:rsidRPr="00686B2B" w:rsidRDefault="00027961">
      <w:pPr>
        <w:ind w:firstLine="709"/>
        <w:jc w:val="both"/>
        <w:rPr>
          <w:sz w:val="28"/>
          <w:szCs w:val="28"/>
        </w:rPr>
      </w:pPr>
      <w:r w:rsidRPr="00686B2B">
        <w:rPr>
          <w:sz w:val="28"/>
          <w:szCs w:val="28"/>
        </w:rPr>
        <w:t>5. Оценка эффективности реализации Программы (подпрограммы)</w:t>
      </w:r>
    </w:p>
    <w:p w:rsidR="00027961" w:rsidRPr="00686B2B" w:rsidRDefault="00027961">
      <w:pPr>
        <w:ind w:firstLine="709"/>
        <w:jc w:val="both"/>
        <w:rPr>
          <w:sz w:val="28"/>
          <w:szCs w:val="28"/>
        </w:rPr>
      </w:pPr>
    </w:p>
    <w:tbl>
      <w:tblPr>
        <w:tblW w:w="9458" w:type="dxa"/>
        <w:tblInd w:w="-106" w:type="dxa"/>
        <w:tblLayout w:type="fixed"/>
        <w:tblLook w:val="01E0"/>
      </w:tblPr>
      <w:tblGrid>
        <w:gridCol w:w="4732"/>
        <w:gridCol w:w="4726"/>
      </w:tblGrid>
      <w:tr w:rsidR="00027961" w:rsidRPr="00686B2B">
        <w:tc>
          <w:tcPr>
            <w:tcW w:w="4731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Степень эффективности Программы (подпрограммы)</w:t>
            </w:r>
          </w:p>
        </w:tc>
        <w:tc>
          <w:tcPr>
            <w:tcW w:w="4726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Критерии оценки</w:t>
            </w:r>
          </w:p>
        </w:tc>
      </w:tr>
      <w:tr w:rsidR="00027961" w:rsidRPr="00686B2B">
        <w:tc>
          <w:tcPr>
            <w:tcW w:w="4731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Высокая</w:t>
            </w:r>
          </w:p>
        </w:tc>
        <w:tc>
          <w:tcPr>
            <w:tcW w:w="4726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Эп&gt;=0,8</w:t>
            </w:r>
          </w:p>
        </w:tc>
      </w:tr>
      <w:tr w:rsidR="00027961" w:rsidRPr="00686B2B">
        <w:tc>
          <w:tcPr>
            <w:tcW w:w="4731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Средняя</w:t>
            </w:r>
          </w:p>
        </w:tc>
        <w:tc>
          <w:tcPr>
            <w:tcW w:w="4726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0,5&lt;=Эп&lt;0,8</w:t>
            </w:r>
          </w:p>
        </w:tc>
      </w:tr>
      <w:tr w:rsidR="00027961" w:rsidRPr="00686B2B">
        <w:tc>
          <w:tcPr>
            <w:tcW w:w="4731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Низкая</w:t>
            </w:r>
          </w:p>
        </w:tc>
        <w:tc>
          <w:tcPr>
            <w:tcW w:w="4726" w:type="dxa"/>
          </w:tcPr>
          <w:p w:rsidR="00027961" w:rsidRPr="00686B2B" w:rsidRDefault="00027961" w:rsidP="00686B2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686B2B">
              <w:rPr>
                <w:sz w:val="28"/>
                <w:szCs w:val="28"/>
              </w:rPr>
              <w:t>Эп&lt;0,5</w:t>
            </w:r>
          </w:p>
        </w:tc>
      </w:tr>
    </w:tbl>
    <w:p w:rsidR="00027961" w:rsidRDefault="00027961">
      <w:pPr>
        <w:ind w:firstLine="709"/>
        <w:jc w:val="both"/>
        <w:rPr>
          <w:sz w:val="28"/>
          <w:szCs w:val="28"/>
        </w:rPr>
      </w:pPr>
    </w:p>
    <w:p w:rsidR="00027961" w:rsidRDefault="0002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Степень эффективности реализации муниципальной программы «Развитие физической культуры, спорта и молодежной политики на территории городского округа ЗАТО Светлый» на 2021-2024 годы по состоянию на 1 января 2022 года составляет 1,2 и признается высокой. </w:t>
      </w: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tbl>
      <w:tblPr>
        <w:tblW w:w="14653" w:type="dxa"/>
        <w:tblInd w:w="-106" w:type="dxa"/>
        <w:tblLayout w:type="fixed"/>
        <w:tblLook w:val="00A0"/>
      </w:tblPr>
      <w:tblGrid>
        <w:gridCol w:w="11024"/>
        <w:gridCol w:w="3629"/>
      </w:tblGrid>
      <w:tr w:rsidR="00027961">
        <w:tc>
          <w:tcPr>
            <w:tcW w:w="11023" w:type="dxa"/>
          </w:tcPr>
          <w:p w:rsidR="00027961" w:rsidRDefault="00027961">
            <w:pPr>
              <w:pStyle w:val="1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 «Управление образования, культуры, спорта и молодежной</w:t>
            </w:r>
          </w:p>
          <w:p w:rsidR="00027961" w:rsidRDefault="00027961">
            <w:pPr>
              <w:widowControl w:val="0"/>
              <w:jc w:val="both"/>
            </w:pPr>
            <w:r>
              <w:t>политики администрации городского округа ЗАТО Светлый Саратовской области»</w:t>
            </w:r>
          </w:p>
          <w:p w:rsidR="00027961" w:rsidRDefault="00027961">
            <w:pPr>
              <w:widowControl w:val="0"/>
              <w:jc w:val="both"/>
            </w:pPr>
          </w:p>
        </w:tc>
        <w:tc>
          <w:tcPr>
            <w:tcW w:w="3629" w:type="dxa"/>
          </w:tcPr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  <w:r>
              <w:t>Л.Д. Мальцева</w:t>
            </w:r>
          </w:p>
        </w:tc>
      </w:tr>
      <w:tr w:rsidR="00027961">
        <w:tc>
          <w:tcPr>
            <w:tcW w:w="11023" w:type="dxa"/>
          </w:tcPr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pStyle w:val="1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027961" w:rsidRDefault="00027961">
            <w:pPr>
              <w:pStyle w:val="1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дополнительного образования,</w:t>
            </w:r>
          </w:p>
          <w:p w:rsidR="00027961" w:rsidRDefault="00027961">
            <w:pPr>
              <w:pStyle w:val="1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спорта и молодежной политики</w:t>
            </w:r>
          </w:p>
        </w:tc>
        <w:tc>
          <w:tcPr>
            <w:tcW w:w="3629" w:type="dxa"/>
          </w:tcPr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</w:p>
          <w:p w:rsidR="00027961" w:rsidRDefault="00027961">
            <w:pPr>
              <w:widowControl w:val="0"/>
              <w:jc w:val="both"/>
            </w:pPr>
            <w:r>
              <w:t>В.Н. Соломатина</w:t>
            </w:r>
          </w:p>
        </w:tc>
      </w:tr>
    </w:tbl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both"/>
        <w:rPr>
          <w:sz w:val="28"/>
          <w:szCs w:val="28"/>
        </w:rPr>
      </w:pPr>
    </w:p>
    <w:p w:rsidR="00027961" w:rsidRDefault="00027961">
      <w:pPr>
        <w:jc w:val="center"/>
        <w:rPr>
          <w:sz w:val="28"/>
          <w:szCs w:val="28"/>
        </w:rPr>
      </w:pPr>
    </w:p>
    <w:p w:rsidR="00027961" w:rsidRDefault="0002796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В.Н. Соломатина</w:t>
      </w:r>
    </w:p>
    <w:p w:rsidR="00027961" w:rsidRDefault="0002796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 (84558) 4-33-59</w:t>
      </w:r>
    </w:p>
    <w:p w:rsidR="00027961" w:rsidRDefault="00027961">
      <w:pPr>
        <w:jc w:val="right"/>
        <w:rPr>
          <w:sz w:val="20"/>
          <w:szCs w:val="20"/>
        </w:rPr>
      </w:pPr>
    </w:p>
    <w:sectPr w:rsidR="00027961" w:rsidSect="00193272">
      <w:pgSz w:w="16838" w:h="11906" w:orient="landscape"/>
      <w:pgMar w:top="777" w:right="1134" w:bottom="28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61" w:rsidRDefault="00027961" w:rsidP="00193272">
      <w:r>
        <w:separator/>
      </w:r>
    </w:p>
  </w:endnote>
  <w:endnote w:type="continuationSeparator" w:id="1">
    <w:p w:rsidR="00027961" w:rsidRDefault="00027961" w:rsidP="0019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61" w:rsidRDefault="00027961" w:rsidP="00193272">
      <w:r>
        <w:separator/>
      </w:r>
    </w:p>
  </w:footnote>
  <w:footnote w:type="continuationSeparator" w:id="1">
    <w:p w:rsidR="00027961" w:rsidRDefault="00027961" w:rsidP="0019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72"/>
    <w:rsid w:val="00027961"/>
    <w:rsid w:val="00073FC5"/>
    <w:rsid w:val="00090B34"/>
    <w:rsid w:val="000F6410"/>
    <w:rsid w:val="00193272"/>
    <w:rsid w:val="001C6DB2"/>
    <w:rsid w:val="00200465"/>
    <w:rsid w:val="00355B1F"/>
    <w:rsid w:val="00384657"/>
    <w:rsid w:val="00495803"/>
    <w:rsid w:val="004A0C79"/>
    <w:rsid w:val="00532D43"/>
    <w:rsid w:val="00554F0B"/>
    <w:rsid w:val="00686B2B"/>
    <w:rsid w:val="007D3551"/>
    <w:rsid w:val="0087681F"/>
    <w:rsid w:val="009C1CC3"/>
    <w:rsid w:val="00B405C7"/>
    <w:rsid w:val="00B670FC"/>
    <w:rsid w:val="00C40B5A"/>
    <w:rsid w:val="00DC1827"/>
    <w:rsid w:val="00D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FC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803"/>
    <w:rPr>
      <w:rFonts w:ascii="Cambria" w:hAnsi="Cambria" w:cs="Cambria"/>
      <w:b/>
      <w:bCs/>
      <w:kern w:val="32"/>
      <w:sz w:val="32"/>
      <w:szCs w:val="32"/>
    </w:rPr>
  </w:style>
  <w:style w:type="character" w:customStyle="1" w:styleId="-">
    <w:name w:val="Интернет-ссылка"/>
    <w:basedOn w:val="DefaultParagraphFont"/>
    <w:uiPriority w:val="99"/>
    <w:rsid w:val="00073FC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073FC5"/>
  </w:style>
  <w:style w:type="character" w:customStyle="1" w:styleId="ConsPlusNormal">
    <w:name w:val="ConsPlusNormal Знак"/>
    <w:uiPriority w:val="99"/>
    <w:locked/>
    <w:rsid w:val="00073FC5"/>
    <w:rPr>
      <w:rFonts w:ascii="Arial" w:hAnsi="Arial" w:cs="Arial"/>
      <w:lang w:val="ru-RU" w:eastAsia="ru-RU"/>
    </w:rPr>
  </w:style>
  <w:style w:type="character" w:customStyle="1" w:styleId="a">
    <w:name w:val="Текст выноски Знак"/>
    <w:basedOn w:val="DefaultParagraphFont"/>
    <w:uiPriority w:val="99"/>
    <w:rsid w:val="00073FC5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basedOn w:val="DefaultParagraphFont"/>
    <w:uiPriority w:val="99"/>
    <w:rsid w:val="00073FC5"/>
    <w:rPr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9327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327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803"/>
    <w:rPr>
      <w:sz w:val="24"/>
      <w:szCs w:val="24"/>
    </w:rPr>
  </w:style>
  <w:style w:type="paragraph" w:styleId="List">
    <w:name w:val="List"/>
    <w:basedOn w:val="BodyText"/>
    <w:uiPriority w:val="99"/>
    <w:rsid w:val="00193272"/>
  </w:style>
  <w:style w:type="paragraph" w:styleId="Caption">
    <w:name w:val="caption"/>
    <w:basedOn w:val="Normal"/>
    <w:uiPriority w:val="99"/>
    <w:qFormat/>
    <w:rsid w:val="0019327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73FC5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93272"/>
    <w:pPr>
      <w:suppressLineNumbers/>
    </w:pPr>
  </w:style>
  <w:style w:type="paragraph" w:customStyle="1" w:styleId="a2">
    <w:name w:val="Знак"/>
    <w:basedOn w:val="Normal"/>
    <w:uiPriority w:val="99"/>
    <w:rsid w:val="00073F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3">
    <w:name w:val="Знак Знак Знак Знак"/>
    <w:basedOn w:val="Normal"/>
    <w:uiPriority w:val="99"/>
    <w:rsid w:val="00073F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uiPriority w:val="99"/>
    <w:rsid w:val="00073FC5"/>
    <w:pPr>
      <w:suppressAutoHyphens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3FC5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a4">
    <w:name w:val="Верхний и нижний колонтитулы"/>
    <w:basedOn w:val="Normal"/>
    <w:uiPriority w:val="99"/>
    <w:rsid w:val="00193272"/>
  </w:style>
  <w:style w:type="paragraph" w:styleId="Header">
    <w:name w:val="header"/>
    <w:basedOn w:val="Normal"/>
    <w:link w:val="HeaderChar"/>
    <w:uiPriority w:val="99"/>
    <w:rsid w:val="00073F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58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3F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803"/>
    <w:rPr>
      <w:sz w:val="24"/>
      <w:szCs w:val="24"/>
    </w:rPr>
  </w:style>
  <w:style w:type="paragraph" w:styleId="NormalWeb">
    <w:name w:val="Normal (Web)"/>
    <w:basedOn w:val="Normal"/>
    <w:uiPriority w:val="99"/>
    <w:rsid w:val="00073FC5"/>
    <w:pPr>
      <w:spacing w:beforeAutospacing="1" w:after="119"/>
    </w:pPr>
  </w:style>
  <w:style w:type="paragraph" w:customStyle="1" w:styleId="1">
    <w:name w:val="Обычный1"/>
    <w:uiPriority w:val="99"/>
    <w:rsid w:val="00073FC5"/>
    <w:pPr>
      <w:suppressAutoHyphens/>
      <w:ind w:firstLine="709"/>
      <w:jc w:val="both"/>
    </w:pPr>
    <w:rPr>
      <w:sz w:val="28"/>
      <w:szCs w:val="28"/>
    </w:rPr>
  </w:style>
  <w:style w:type="paragraph" w:customStyle="1" w:styleId="NoSpacing1">
    <w:name w:val="No Spacing1"/>
    <w:uiPriority w:val="99"/>
    <w:rsid w:val="00073FC5"/>
    <w:pPr>
      <w:suppressAutoHyphens/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3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803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073F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803"/>
    <w:rPr>
      <w:sz w:val="24"/>
      <w:szCs w:val="24"/>
    </w:rPr>
  </w:style>
  <w:style w:type="paragraph" w:customStyle="1" w:styleId="a5">
    <w:name w:val="Содержимое врезки"/>
    <w:basedOn w:val="Normal"/>
    <w:uiPriority w:val="99"/>
    <w:rsid w:val="00193272"/>
  </w:style>
  <w:style w:type="paragraph" w:customStyle="1" w:styleId="a6">
    <w:name w:val="Содержимое таблицы"/>
    <w:basedOn w:val="Normal"/>
    <w:uiPriority w:val="99"/>
    <w:rsid w:val="00193272"/>
    <w:pPr>
      <w:widowControl w:val="0"/>
      <w:suppressLineNumbers/>
    </w:pPr>
  </w:style>
  <w:style w:type="paragraph" w:customStyle="1" w:styleId="a7">
    <w:name w:val="Заголовок таблицы"/>
    <w:basedOn w:val="a6"/>
    <w:uiPriority w:val="99"/>
    <w:rsid w:val="00193272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073F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2357</TotalTime>
  <Pages>19</Pages>
  <Words>2839</Words>
  <Characters>16186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Bespoludneva</dc:creator>
  <cp:keywords/>
  <dc:description/>
  <cp:lastModifiedBy>barabanova</cp:lastModifiedBy>
  <cp:revision>236</cp:revision>
  <dcterms:created xsi:type="dcterms:W3CDTF">2018-10-05T10:14:00Z</dcterms:created>
  <dcterms:modified xsi:type="dcterms:W3CDTF">2022-03-14T13:27:00Z</dcterms:modified>
</cp:coreProperties>
</file>