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2" w:rsidRPr="003A343B" w:rsidRDefault="00C400F2">
      <w:pPr>
        <w:rPr>
          <w:rFonts w:ascii="PT Astra Serif" w:hAnsi="PT Astra Serif" w:cs="PT Astra Serif"/>
        </w:rPr>
      </w:pPr>
    </w:p>
    <w:p w:rsidR="00C400F2" w:rsidRPr="003A343B" w:rsidRDefault="00C400F2">
      <w:pPr>
        <w:rPr>
          <w:rFonts w:ascii="PT Astra Serif" w:hAnsi="PT Astra Serif" w:cs="PT Astra Serif"/>
        </w:rPr>
      </w:pPr>
    </w:p>
    <w:p w:rsidR="00C400F2" w:rsidRPr="003A343B" w:rsidRDefault="00C400F2">
      <w:pPr>
        <w:rPr>
          <w:rFonts w:ascii="PT Astra Serif" w:hAnsi="PT Astra Serif" w:cs="PT Astra Serif"/>
        </w:rPr>
      </w:pPr>
    </w:p>
    <w:p w:rsidR="00C400F2" w:rsidRPr="003A343B" w:rsidRDefault="00C400F2">
      <w:pPr>
        <w:rPr>
          <w:rFonts w:ascii="PT Astra Serif" w:hAnsi="PT Astra Serif" w:cs="PT Astra Serif"/>
        </w:rPr>
      </w:pPr>
    </w:p>
    <w:p w:rsidR="00C400F2" w:rsidRPr="003A343B" w:rsidRDefault="00C400F2">
      <w:pPr>
        <w:rPr>
          <w:rFonts w:ascii="PT Astra Serif" w:hAnsi="PT Astra Serif" w:cs="PT Astra Serif"/>
        </w:rPr>
      </w:pPr>
    </w:p>
    <w:p w:rsidR="00C400F2" w:rsidRPr="003A343B" w:rsidRDefault="00C400F2" w:rsidP="004D7435">
      <w:pPr>
        <w:spacing w:after="0" w:line="240" w:lineRule="auto"/>
        <w:jc w:val="center"/>
        <w:rPr>
          <w:rFonts w:ascii="PT Astra Serif" w:hAnsi="PT Astra Serif" w:cs="PT Astra Serif"/>
          <w:sz w:val="72"/>
          <w:szCs w:val="72"/>
        </w:rPr>
      </w:pPr>
      <w:r w:rsidRPr="003A343B">
        <w:rPr>
          <w:rFonts w:ascii="PT Astra Serif" w:hAnsi="PT Astra Serif" w:cs="PT Astra Serif"/>
          <w:sz w:val="72"/>
          <w:szCs w:val="72"/>
        </w:rPr>
        <w:t xml:space="preserve">Годовой отчет </w:t>
      </w:r>
    </w:p>
    <w:p w:rsidR="00C400F2" w:rsidRPr="003A343B" w:rsidRDefault="00C400F2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3A343B">
        <w:rPr>
          <w:rFonts w:ascii="PT Astra Serif" w:hAnsi="PT Astra Serif" w:cs="PT Astra Serif"/>
          <w:sz w:val="56"/>
          <w:szCs w:val="56"/>
        </w:rPr>
        <w:t xml:space="preserve">о реализации муниципальной программы </w:t>
      </w:r>
    </w:p>
    <w:p w:rsidR="00C400F2" w:rsidRPr="003A343B" w:rsidRDefault="00C400F2" w:rsidP="00526C33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3A343B">
        <w:rPr>
          <w:rFonts w:ascii="PT Astra Serif" w:hAnsi="PT Astra Serif" w:cs="PT Astra Serif"/>
          <w:sz w:val="56"/>
          <w:szCs w:val="56"/>
        </w:rPr>
        <w:t>«</w:t>
      </w:r>
      <w:r w:rsidRPr="003A343B">
        <w:rPr>
          <w:rFonts w:ascii="PT Astra Serif" w:hAnsi="PT Astra Serif" w:cs="PT Astra Serif"/>
          <w:b/>
          <w:bCs/>
          <w:sz w:val="56"/>
          <w:szCs w:val="56"/>
        </w:rPr>
        <w:t>Комплексное развитие социальной инфраструктуры городского округа ЗАТО Светлый на 2019-2028 годы»</w:t>
      </w:r>
    </w:p>
    <w:p w:rsidR="00C400F2" w:rsidRPr="003A343B" w:rsidRDefault="00C400F2" w:rsidP="00526C33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>
        <w:rPr>
          <w:rFonts w:ascii="PT Astra Serif" w:hAnsi="PT Astra Serif" w:cs="PT Astra Serif"/>
          <w:sz w:val="56"/>
          <w:szCs w:val="56"/>
        </w:rPr>
        <w:t>по состоянию на 01 января 2025</w:t>
      </w:r>
      <w:r w:rsidRPr="003A343B">
        <w:rPr>
          <w:rFonts w:ascii="PT Astra Serif" w:hAnsi="PT Astra Serif" w:cs="PT Astra Serif"/>
          <w:sz w:val="56"/>
          <w:szCs w:val="56"/>
        </w:rPr>
        <w:t xml:space="preserve"> года</w:t>
      </w:r>
    </w:p>
    <w:p w:rsidR="00C400F2" w:rsidRPr="003A343B" w:rsidRDefault="00C400F2" w:rsidP="004B4D1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E80B7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  <w:sectPr w:rsidR="00C400F2" w:rsidRPr="003A343B" w:rsidSect="00FA347C">
          <w:headerReference w:type="default" r:id="rId7"/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C400F2" w:rsidRPr="003A343B" w:rsidRDefault="00C400F2" w:rsidP="00DE23B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«Комплексное развитие социальной инфраструктуры городского округа ЗАТО Светлый» на 2019-2028 годы составлен по формам согласно приложениям №№ 6-9 к Порядку разработки, утверждения, реализации и оценки эффективности реализации муниципальных программ городского округа ЗАТО Светлый.</w:t>
      </w:r>
    </w:p>
    <w:p w:rsidR="00C400F2" w:rsidRPr="003A343B" w:rsidRDefault="00C400F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  <w:sectPr w:rsidR="00C400F2" w:rsidRPr="003A343B" w:rsidSect="00E80B7B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C400F2" w:rsidRPr="003A343B">
        <w:tc>
          <w:tcPr>
            <w:tcW w:w="9108" w:type="dxa"/>
          </w:tcPr>
          <w:p w:rsidR="00C400F2" w:rsidRPr="003A343B" w:rsidRDefault="00C400F2" w:rsidP="00747BA7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C400F2" w:rsidRPr="003A343B" w:rsidRDefault="00C400F2" w:rsidP="00747BA7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168" w:type="dxa"/>
          </w:tcPr>
          <w:p w:rsidR="00C400F2" w:rsidRPr="003A343B" w:rsidRDefault="00C400F2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C400F2" w:rsidRPr="003A343B" w:rsidRDefault="00C400F2" w:rsidP="003A04BA">
            <w:pPr>
              <w:pStyle w:val="NoSpacing1"/>
              <w:ind w:firstLine="28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C400F2" w:rsidRPr="003A343B" w:rsidRDefault="00C400F2" w:rsidP="00747BA7">
      <w:pPr>
        <w:autoSpaceDE w:val="0"/>
        <w:autoSpaceDN w:val="0"/>
        <w:adjustRightInd w:val="0"/>
        <w:ind w:firstLine="540"/>
        <w:jc w:val="right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СВЕДЕНИЯ</w:t>
      </w:r>
    </w:p>
    <w:p w:rsidR="00C400F2" w:rsidRPr="003A343B" w:rsidRDefault="00C400F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 достижении значений показателей муниципальной программы</w:t>
      </w:r>
    </w:p>
    <w:p w:rsidR="00C400F2" w:rsidRPr="003A343B" w:rsidRDefault="00C400F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 xml:space="preserve">«Комплексное развитие социальной инфраструктуры городского округа ЗАТО Светлый на 2019-2028 годы» </w:t>
      </w:r>
    </w:p>
    <w:p w:rsidR="00C400F2" w:rsidRPr="003A343B" w:rsidRDefault="00C400F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 xml:space="preserve"> (наименование муниципальной программы)</w:t>
      </w:r>
    </w:p>
    <w:p w:rsidR="00C400F2" w:rsidRPr="003A343B" w:rsidRDefault="00C400F2" w:rsidP="00747BA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 2024</w:t>
      </w:r>
      <w:r w:rsidRPr="003A343B">
        <w:rPr>
          <w:rFonts w:ascii="PT Astra Serif" w:hAnsi="PT Astra Serif" w:cs="PT Astra Serif"/>
          <w:sz w:val="28"/>
          <w:szCs w:val="28"/>
        </w:rPr>
        <w:t xml:space="preserve"> год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C400F2" w:rsidRPr="003A343B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C400F2" w:rsidRPr="003A343B" w:rsidRDefault="00C400F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(при наличии)  </w:t>
            </w:r>
          </w:p>
        </w:tc>
      </w:tr>
      <w:tr w:rsidR="00C400F2" w:rsidRPr="003A343B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год, предшест-вующий  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отчетному&lt;*&gt;</w:t>
            </w:r>
          </w:p>
          <w:p w:rsidR="00C400F2" w:rsidRPr="003A343B" w:rsidRDefault="00C400F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установленные 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на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фактически достигнутые за отчетный период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400F2" w:rsidRPr="003A343B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</w:tr>
      <w:tr w:rsidR="00C400F2" w:rsidRPr="003A343B">
        <w:trPr>
          <w:trHeight w:val="298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</w:tr>
      <w:tr w:rsidR="00C400F2" w:rsidRPr="003A343B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pStyle w:val="2"/>
              <w:ind w:left="-47" w:right="-38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Строительство физкультурно-оздоровительного комплекса (с бассейном);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87BE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pStyle w:val="2"/>
              <w:ind w:left="-47" w:right="-38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Строительство многоцелевой площадки по игровым видам спорта (мини-футбол, волейбол, баскетбол)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C87BE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</w:tbl>
    <w:p w:rsidR="00C400F2" w:rsidRPr="003A343B" w:rsidRDefault="00C400F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C400F2" w:rsidRPr="003A343B" w:rsidRDefault="00C400F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C400F2" w:rsidRPr="003A343B" w:rsidRDefault="00C400F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C400F2" w:rsidRPr="003A343B" w:rsidRDefault="00C400F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C400F2" w:rsidRPr="003A343B" w:rsidRDefault="00C400F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C400F2" w:rsidRPr="003A343B" w:rsidRDefault="00C400F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C400F2" w:rsidRPr="003A343B" w:rsidRDefault="00C400F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C400F2" w:rsidRPr="003A343B">
        <w:tc>
          <w:tcPr>
            <w:tcW w:w="9108" w:type="dxa"/>
          </w:tcPr>
          <w:p w:rsidR="00C400F2" w:rsidRPr="003A343B" w:rsidRDefault="00C400F2" w:rsidP="00DA679C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C400F2" w:rsidRPr="003A343B" w:rsidRDefault="00C400F2" w:rsidP="00DA679C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168" w:type="dxa"/>
          </w:tcPr>
          <w:p w:rsidR="00C400F2" w:rsidRPr="003A343B" w:rsidRDefault="00C400F2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7</w:t>
            </w:r>
          </w:p>
          <w:p w:rsidR="00C400F2" w:rsidRPr="003A343B" w:rsidRDefault="00C400F2" w:rsidP="00AC4E3C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AC4E3C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C400F2" w:rsidRPr="003A343B" w:rsidRDefault="00C400F2" w:rsidP="00EE48B9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C400F2" w:rsidRPr="003A343B" w:rsidRDefault="00C400F2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3A343B">
        <w:rPr>
          <w:rFonts w:ascii="PT Astra Serif" w:hAnsi="PT Astra Serif" w:cs="PT Astra Serif"/>
          <w:sz w:val="28"/>
          <w:szCs w:val="28"/>
        </w:rPr>
        <w:t xml:space="preserve"> </w:t>
      </w: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>«Комплексное развитие социальной инфраструктуры городского</w:t>
      </w:r>
    </w:p>
    <w:p w:rsidR="00C400F2" w:rsidRPr="003A343B" w:rsidRDefault="00C400F2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>округа ЗАТО Светлый на 2019-2028 годы»</w:t>
      </w:r>
      <w:r w:rsidRPr="003A343B">
        <w:rPr>
          <w:rFonts w:ascii="PT Astra Serif" w:hAnsi="PT Astra Serif" w:cs="PT Astra Serif"/>
          <w:sz w:val="24"/>
          <w:szCs w:val="24"/>
        </w:rPr>
        <w:t xml:space="preserve"> </w:t>
      </w:r>
    </w:p>
    <w:p w:rsidR="00C400F2" w:rsidRPr="003A343B" w:rsidRDefault="00C400F2" w:rsidP="00AC4E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3A343B"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C400F2" w:rsidRPr="00BC3A9B" w:rsidRDefault="00C400F2" w:rsidP="00BC3A9B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C3A9B">
        <w:rPr>
          <w:rFonts w:ascii="PT Astra Serif" w:hAnsi="PT Astra Serif" w:cs="PT Astra Serif"/>
          <w:b/>
          <w:bCs/>
          <w:sz w:val="28"/>
          <w:szCs w:val="28"/>
        </w:rPr>
        <w:t>за 2024 год</w:t>
      </w:r>
    </w:p>
    <w:tbl>
      <w:tblPr>
        <w:tblW w:w="1527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7"/>
        <w:gridCol w:w="2714"/>
        <w:gridCol w:w="1856"/>
        <w:gridCol w:w="1231"/>
        <w:gridCol w:w="13"/>
        <w:gridCol w:w="1213"/>
        <w:gridCol w:w="1365"/>
        <w:gridCol w:w="1434"/>
        <w:gridCol w:w="1432"/>
        <w:gridCol w:w="14"/>
        <w:gridCol w:w="2381"/>
        <w:gridCol w:w="1136"/>
      </w:tblGrid>
      <w:tr w:rsidR="00C400F2" w:rsidRPr="003A343B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мероприятий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Плановый срок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C400F2" w:rsidRPr="003A343B">
        <w:trPr>
          <w:trHeight w:val="84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начала реализа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начала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окончания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запланиро-ванные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достигнутые  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2" w:rsidRPr="003A343B" w:rsidRDefault="00C400F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400F2" w:rsidRPr="003A343B">
        <w:trPr>
          <w:trHeight w:val="284"/>
        </w:trPr>
        <w:tc>
          <w:tcPr>
            <w:tcW w:w="152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</w:t>
            </w:r>
            <w:r w:rsidRPr="003A343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3A343B">
              <w:rPr>
                <w:rFonts w:ascii="PT Astra Serif" w:hAnsi="PT Astra Serif" w:cs="PT Astra Serif"/>
                <w:sz w:val="28"/>
                <w:szCs w:val="28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</w:tr>
      <w:tr w:rsidR="00C400F2" w:rsidRPr="003A343B">
        <w:trPr>
          <w:trHeight w:val="7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3F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Мероприятия в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году по программе не были запланированы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</w:tbl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C400F2" w:rsidRPr="003A343B">
        <w:tc>
          <w:tcPr>
            <w:tcW w:w="7393" w:type="dxa"/>
          </w:tcPr>
          <w:p w:rsidR="00C400F2" w:rsidRPr="003A343B" w:rsidRDefault="00C400F2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93" w:type="dxa"/>
          </w:tcPr>
          <w:p w:rsidR="00C400F2" w:rsidRPr="003A343B" w:rsidRDefault="00C400F2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8</w:t>
            </w:r>
          </w:p>
          <w:p w:rsidR="00C400F2" w:rsidRPr="003A343B" w:rsidRDefault="00C400F2" w:rsidP="007756AB">
            <w:pPr>
              <w:pStyle w:val="NoSpacing1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СВЕДЕНИЯ</w:t>
      </w: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 расходах на реализацию муниципальной программы</w:t>
      </w: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>«Комплексное развитие социальной инфраструктуры городского округа ЗАТО Светлый на 2019-2028 годы»</w:t>
      </w:r>
      <w:r w:rsidRPr="003A343B">
        <w:rPr>
          <w:rFonts w:ascii="PT Astra Serif" w:hAnsi="PT Astra Serif" w:cs="PT Astra Serif"/>
          <w:sz w:val="20"/>
          <w:szCs w:val="20"/>
        </w:rPr>
        <w:t xml:space="preserve"> (наименование муниципальной программы)</w:t>
      </w: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произведенных за 2024</w:t>
      </w:r>
      <w:r w:rsidRPr="003A343B">
        <w:rPr>
          <w:rFonts w:ascii="PT Astra Serif" w:hAnsi="PT Astra Serif" w:cs="PT Astra Serif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0"/>
          <w:szCs w:val="20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 w:rsidRPr="003A343B">
        <w:rPr>
          <w:rFonts w:ascii="PT Astra Serif" w:hAnsi="PT Astra Serif" w:cs="PT Astra Serif"/>
          <w:sz w:val="20"/>
          <w:szCs w:val="20"/>
        </w:rPr>
        <w:t xml:space="preserve">                                                                                                        </w:t>
      </w:r>
      <w:r w:rsidRPr="003A343B">
        <w:rPr>
          <w:rFonts w:ascii="PT Astra Serif" w:hAnsi="PT Astra Serif" w:cs="PT Astra Serif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C400F2" w:rsidRPr="003A34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Источники 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11"/>
            <w:bookmarkEnd w:id="0"/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bookmarkStart w:id="1" w:name="Par12"/>
            <w:bookmarkEnd w:id="1"/>
            <w:r w:rsidRPr="003A343B">
              <w:rPr>
                <w:rFonts w:ascii="PT Astra Serif" w:hAnsi="PT Astra Serif" w:cs="PT Astra Serif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bookmarkStart w:id="2" w:name="Par13"/>
            <w:bookmarkEnd w:id="2"/>
            <w:r w:rsidRPr="003A343B">
              <w:rPr>
                <w:rFonts w:ascii="PT Astra Serif" w:hAnsi="PT Astra Serif" w:cs="PT Astra Serif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Процент исполнения</w:t>
            </w:r>
          </w:p>
        </w:tc>
      </w:tr>
      <w:tr w:rsidR="00C400F2" w:rsidRPr="003A343B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</w:t>
            </w:r>
            <w:hyperlink w:anchor="Par13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6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4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</w:t>
            </w:r>
            <w:hyperlink w:anchor="Par13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6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5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C400F2" w:rsidRPr="003A343B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C400F2" w:rsidRPr="003A343B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Муниципальная программа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C400F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C400F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400F2" w:rsidRPr="003A343B" w:rsidRDefault="00C400F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0F2" w:rsidRPr="003A343B" w:rsidRDefault="00C400F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</w:tbl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18"/>
          <w:szCs w:val="18"/>
        </w:rPr>
      </w:pPr>
    </w:p>
    <w:p w:rsidR="00C400F2" w:rsidRPr="003A343B" w:rsidRDefault="00C400F2" w:rsidP="001A1C4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hyperlink r:id="rId8" w:anchor="Par819" w:history="1">
        <w:r w:rsidRPr="003A343B">
          <w:rPr>
            <w:rStyle w:val="Hyperlink"/>
            <w:rFonts w:ascii="PT Astra Serif" w:hAnsi="PT Astra Serif" w:cs="PT Astra Serif"/>
            <w:color w:val="000000"/>
            <w:sz w:val="24"/>
            <w:szCs w:val="24"/>
          </w:rPr>
          <w:t>&lt;*&gt;</w:t>
        </w:r>
      </w:hyperlink>
      <w:r w:rsidRPr="003A343B">
        <w:rPr>
          <w:rFonts w:ascii="PT Astra Serif" w:hAnsi="PT Astra Serif" w:cs="PT Astra Serif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C400F2" w:rsidRPr="003A343B" w:rsidRDefault="00C400F2" w:rsidP="001A1C4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3A343B">
        <w:rPr>
          <w:rFonts w:ascii="PT Astra Serif" w:hAnsi="PT Astra Serif" w:cs="PT Astra Serif"/>
          <w:sz w:val="24"/>
          <w:szCs w:val="24"/>
        </w:rPr>
        <w:fldChar w:fldCharType="begin"/>
      </w:r>
      <w:r w:rsidRPr="003A343B">
        <w:rPr>
          <w:rFonts w:ascii="PT Astra Serif" w:hAnsi="PT Astra Serif" w:cs="PT Astra Serif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BC3A9B">
        <w:rPr>
          <w:rFonts w:ascii="PT Astra Serif" w:hAnsi="PT Astra Serif" w:cs="PT Astra Serif"/>
          <w:sz w:val="24"/>
          <w:szCs w:val="24"/>
        </w:rPr>
      </w:r>
      <w:r w:rsidRPr="003A343B">
        <w:rPr>
          <w:rFonts w:ascii="PT Astra Serif" w:hAnsi="PT Astra Serif" w:cs="PT Astra Serif"/>
          <w:sz w:val="24"/>
          <w:szCs w:val="24"/>
        </w:rPr>
        <w:fldChar w:fldCharType="separate"/>
      </w:r>
      <w:r w:rsidRPr="003A343B">
        <w:rPr>
          <w:rStyle w:val="Hyperlink"/>
          <w:rFonts w:ascii="PT Astra Serif" w:hAnsi="PT Astra Serif" w:cs="PT Astra Serif"/>
          <w:color w:val="000000"/>
          <w:sz w:val="24"/>
          <w:szCs w:val="24"/>
        </w:rPr>
        <w:t>&lt;**&gt;</w:t>
      </w:r>
      <w:r w:rsidRPr="003A343B">
        <w:rPr>
          <w:rFonts w:ascii="PT Astra Serif" w:hAnsi="PT Astra Serif" w:cs="PT Astra Serif"/>
          <w:sz w:val="24"/>
          <w:szCs w:val="24"/>
        </w:rPr>
        <w:fldChar w:fldCharType="end"/>
      </w:r>
      <w:r w:rsidRPr="003A343B">
        <w:rPr>
          <w:rFonts w:ascii="PT Astra Serif" w:hAnsi="PT Astra Serif" w:cs="PT Astra Serif"/>
          <w:sz w:val="24"/>
          <w:szCs w:val="24"/>
        </w:rPr>
        <w:t xml:space="preserve"> заполняется по строкам «местный бюджет».</w:t>
      </w: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18"/>
          <w:szCs w:val="1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  <w:sectPr w:rsidR="00C400F2" w:rsidRPr="003A343B" w:rsidSect="00FA347C"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5005"/>
        <w:gridCol w:w="5556"/>
      </w:tblGrid>
      <w:tr w:rsidR="00C400F2" w:rsidRPr="003A343B">
        <w:tc>
          <w:tcPr>
            <w:tcW w:w="5005" w:type="dxa"/>
          </w:tcPr>
          <w:p w:rsidR="00C400F2" w:rsidRPr="003A343B" w:rsidRDefault="00C400F2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56" w:type="dxa"/>
          </w:tcPr>
          <w:p w:rsidR="00C400F2" w:rsidRPr="003A343B" w:rsidRDefault="00C400F2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9</w:t>
            </w:r>
          </w:p>
          <w:p w:rsidR="00C400F2" w:rsidRPr="003A343B" w:rsidRDefault="00C400F2" w:rsidP="007756AB">
            <w:pPr>
              <w:pStyle w:val="NoSpacing1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C400F2" w:rsidRPr="003A343B" w:rsidRDefault="00C400F2" w:rsidP="00084DAB">
      <w:pPr>
        <w:pStyle w:val="10"/>
        <w:ind w:left="0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3A343B">
        <w:rPr>
          <w:rFonts w:ascii="PT Astra Serif" w:hAnsi="PT Astra Serif" w:cs="PT Astra Serif"/>
          <w:b/>
          <w:bCs/>
          <w:spacing w:val="-2"/>
          <w:sz w:val="28"/>
          <w:szCs w:val="28"/>
        </w:rPr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C400F2" w:rsidRPr="003A343B" w:rsidRDefault="00C400F2" w:rsidP="002035F3">
      <w:pPr>
        <w:pStyle w:val="10"/>
        <w:ind w:left="0"/>
        <w:jc w:val="center"/>
        <w:rPr>
          <w:rFonts w:ascii="PT Astra Serif" w:hAnsi="PT Astra Serif" w:cs="PT Astra Serif"/>
          <w:spacing w:val="-2"/>
          <w:sz w:val="28"/>
          <w:szCs w:val="28"/>
        </w:rPr>
      </w:pPr>
    </w:p>
    <w:p w:rsidR="00C400F2" w:rsidRPr="003A343B" w:rsidRDefault="00C400F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C400F2" w:rsidRPr="003A343B" w:rsidRDefault="00C400F2" w:rsidP="00084DAB">
      <w:pPr>
        <w:pStyle w:val="10"/>
        <w:tabs>
          <w:tab w:val="left" w:pos="993"/>
        </w:tabs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C400F2" w:rsidRPr="003A343B" w:rsidRDefault="00C400F2" w:rsidP="00084DAB">
      <w:pPr>
        <w:pStyle w:val="10"/>
        <w:tabs>
          <w:tab w:val="left" w:pos="993"/>
        </w:tabs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оценка степени выполнения запланированных мероприятий</w:t>
      </w:r>
      <w:r w:rsidRPr="003A343B">
        <w:rPr>
          <w:rFonts w:ascii="PT Astra Serif" w:hAnsi="PT Astra Serif" w:cs="PT Astra Serif"/>
          <w:sz w:val="28"/>
          <w:szCs w:val="28"/>
        </w:rPr>
        <w:br/>
        <w:t xml:space="preserve">в установленные сроки (выявления степени исполнения плана </w:t>
      </w:r>
      <w:r w:rsidRPr="003A343B">
        <w:rPr>
          <w:rFonts w:ascii="PT Astra Serif" w:hAnsi="PT Astra Serif" w:cs="PT Astra Serif"/>
          <w:sz w:val="28"/>
          <w:szCs w:val="28"/>
        </w:rPr>
        <w:br/>
        <w:t>по реализации программы,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ожидаемыми).</w:t>
      </w:r>
    </w:p>
    <w:p w:rsidR="00C400F2" w:rsidRPr="003A343B" w:rsidRDefault="00C400F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При оценке результативности используются контрольные целевые показатели, обеспечивающие измеримость поставленных целей и задач,</w:t>
      </w:r>
      <w:r w:rsidRPr="003A343B">
        <w:rPr>
          <w:rFonts w:ascii="PT Astra Serif" w:hAnsi="PT Astra Serif" w:cs="PT Astra Serif"/>
          <w:sz w:val="28"/>
          <w:szCs w:val="28"/>
        </w:rPr>
        <w:br/>
        <w:t>при их выборе учитывается взаимосвязь поставленных стратегических целей и задач с целями и задачами, количественными целевыми показателями по каждому приоритетному направлению социально-экономического развития.</w:t>
      </w:r>
    </w:p>
    <w:p w:rsidR="00C400F2" w:rsidRPr="003A343B" w:rsidRDefault="00C400F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Основные прогнозные показатели развития инфраструктуры городского округа ЗАТО Светлый на период с 2019 по 2028 год приведены</w:t>
      </w:r>
      <w:r w:rsidRPr="003A343B">
        <w:rPr>
          <w:rFonts w:ascii="PT Astra Serif" w:hAnsi="PT Astra Serif" w:cs="PT Astra Serif"/>
          <w:sz w:val="28"/>
          <w:szCs w:val="28"/>
        </w:rPr>
        <w:br/>
        <w:t>в таблице 9.</w:t>
      </w:r>
    </w:p>
    <w:p w:rsidR="00C400F2" w:rsidRPr="003A343B" w:rsidRDefault="00C400F2" w:rsidP="002035F3">
      <w:pPr>
        <w:pStyle w:val="10"/>
        <w:ind w:left="0" w:firstLine="709"/>
        <w:jc w:val="right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Таблица 9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2700"/>
        <w:gridCol w:w="3420"/>
      </w:tblGrid>
      <w:tr w:rsidR="00C400F2" w:rsidRPr="003A343B">
        <w:tc>
          <w:tcPr>
            <w:tcW w:w="4320" w:type="dxa"/>
          </w:tcPr>
          <w:p w:rsidR="00C400F2" w:rsidRPr="003A343B" w:rsidRDefault="00C400F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</w:tcPr>
          <w:p w:rsidR="00C400F2" w:rsidRPr="003A343B" w:rsidRDefault="00C400F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Существующая инфраструктура</w:t>
            </w:r>
          </w:p>
        </w:tc>
        <w:tc>
          <w:tcPr>
            <w:tcW w:w="3420" w:type="dxa"/>
          </w:tcPr>
          <w:p w:rsidR="00C400F2" w:rsidRPr="003A343B" w:rsidRDefault="00C400F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Расчетный срок</w:t>
            </w:r>
          </w:p>
        </w:tc>
      </w:tr>
      <w:tr w:rsidR="00C400F2" w:rsidRPr="003A343B">
        <w:tc>
          <w:tcPr>
            <w:tcW w:w="4320" w:type="dxa"/>
          </w:tcPr>
          <w:p w:rsidR="00C400F2" w:rsidRPr="003A343B" w:rsidRDefault="00C400F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 xml:space="preserve">Объекты физической культуры </w:t>
            </w:r>
            <w:r w:rsidRPr="003A343B">
              <w:rPr>
                <w:rFonts w:ascii="PT Astra Serif" w:hAnsi="PT Astra Serif" w:cs="PT Astra Serif"/>
                <w:sz w:val="28"/>
                <w:szCs w:val="28"/>
              </w:rPr>
              <w:br/>
              <w:t>и массового спорта</w:t>
            </w:r>
          </w:p>
        </w:tc>
        <w:tc>
          <w:tcPr>
            <w:tcW w:w="2700" w:type="dxa"/>
          </w:tcPr>
          <w:p w:rsidR="00C400F2" w:rsidRPr="003A343B" w:rsidRDefault="00C400F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C400F2" w:rsidRPr="003A343B" w:rsidRDefault="00C400F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</w:tr>
    </w:tbl>
    <w:p w:rsidR="00C400F2" w:rsidRPr="003A343B" w:rsidRDefault="00C400F2" w:rsidP="002035F3">
      <w:pPr>
        <w:pStyle w:val="10"/>
        <w:ind w:left="0" w:firstLine="709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населения, в том числе для лиц</w:t>
      </w:r>
      <w:r w:rsidRPr="003A343B">
        <w:rPr>
          <w:rFonts w:ascii="PT Astra Serif" w:hAnsi="PT Astra Serif" w:cs="PT Astra Serif"/>
          <w:sz w:val="28"/>
          <w:szCs w:val="28"/>
        </w:rPr>
        <w:br/>
        <w:t>с ограниченными возможностями в соответствии с требованиями и нормативами действующего законодательства.</w:t>
      </w:r>
    </w:p>
    <w:p w:rsidR="00C400F2" w:rsidRPr="003A343B" w:rsidRDefault="00C400F2" w:rsidP="00084DA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400F2" w:rsidRPr="003A343B" w:rsidRDefault="00C400F2" w:rsidP="0008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Вывод:  В соответствии с отсутствием показателей на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3A343B">
        <w:rPr>
          <w:rFonts w:ascii="PT Astra Serif" w:hAnsi="PT Astra Serif" w:cs="PT Astra Serif"/>
          <w:sz w:val="28"/>
          <w:szCs w:val="28"/>
        </w:rPr>
        <w:t xml:space="preserve"> год оценка эффективности муниципальной программы «Комплексное развитие социальной инфраструктуры городского округа ЗАТО Светлый на 2019-2028 годы» не проводилась.</w:t>
      </w:r>
    </w:p>
    <w:p w:rsidR="00C400F2" w:rsidRPr="003A343B" w:rsidRDefault="00C400F2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C400F2" w:rsidRPr="003A343B" w:rsidRDefault="00C400F2" w:rsidP="002825A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 xml:space="preserve">Начальник отдела по управлению имуществом                                     </w:t>
      </w:r>
      <w:r>
        <w:rPr>
          <w:rFonts w:ascii="PT Astra Serif" w:hAnsi="PT Astra Serif" w:cs="PT Astra Serif"/>
          <w:sz w:val="28"/>
          <w:szCs w:val="28"/>
        </w:rPr>
        <w:t>О.М. Косьяненко</w:t>
      </w:r>
      <w:r w:rsidRPr="003A343B">
        <w:rPr>
          <w:rFonts w:ascii="PT Astra Serif" w:hAnsi="PT Astra Serif" w:cs="PT Astra Serif"/>
          <w:sz w:val="28"/>
          <w:szCs w:val="28"/>
        </w:rPr>
        <w:t xml:space="preserve"> </w:t>
      </w:r>
    </w:p>
    <w:sectPr w:rsidR="00C400F2" w:rsidRPr="003A343B" w:rsidSect="00875151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F2" w:rsidRDefault="00C400F2" w:rsidP="001718A9">
      <w:pPr>
        <w:spacing w:after="0" w:line="240" w:lineRule="auto"/>
      </w:pPr>
      <w:r>
        <w:separator/>
      </w:r>
    </w:p>
  </w:endnote>
  <w:endnote w:type="continuationSeparator" w:id="1">
    <w:p w:rsidR="00C400F2" w:rsidRDefault="00C400F2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F2" w:rsidRDefault="00C400F2" w:rsidP="001718A9">
      <w:pPr>
        <w:spacing w:after="0" w:line="240" w:lineRule="auto"/>
      </w:pPr>
      <w:r>
        <w:separator/>
      </w:r>
    </w:p>
  </w:footnote>
  <w:footnote w:type="continuationSeparator" w:id="1">
    <w:p w:rsidR="00C400F2" w:rsidRDefault="00C400F2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F2" w:rsidRDefault="00C400F2" w:rsidP="00F93F56">
    <w:pPr>
      <w:pStyle w:val="Header"/>
      <w:framePr w:wrap="auto" w:vAnchor="text" w:hAnchor="margin" w:xAlign="center" w:y="1"/>
      <w:rPr>
        <w:rStyle w:val="PageNumber"/>
      </w:rPr>
    </w:pPr>
  </w:p>
  <w:p w:rsidR="00C400F2" w:rsidRDefault="00C400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40358"/>
    <w:rsid w:val="00041019"/>
    <w:rsid w:val="00041B97"/>
    <w:rsid w:val="0007482E"/>
    <w:rsid w:val="00080493"/>
    <w:rsid w:val="00084DAB"/>
    <w:rsid w:val="000923F2"/>
    <w:rsid w:val="0009704A"/>
    <w:rsid w:val="000A4464"/>
    <w:rsid w:val="000B24C4"/>
    <w:rsid w:val="000B5429"/>
    <w:rsid w:val="000D2313"/>
    <w:rsid w:val="000F167D"/>
    <w:rsid w:val="0012089B"/>
    <w:rsid w:val="00131263"/>
    <w:rsid w:val="001512DF"/>
    <w:rsid w:val="00166DC8"/>
    <w:rsid w:val="00167A36"/>
    <w:rsid w:val="001718A9"/>
    <w:rsid w:val="00175197"/>
    <w:rsid w:val="00175836"/>
    <w:rsid w:val="00180658"/>
    <w:rsid w:val="00183156"/>
    <w:rsid w:val="00191F26"/>
    <w:rsid w:val="001A1C4E"/>
    <w:rsid w:val="001A524E"/>
    <w:rsid w:val="001A5A9D"/>
    <w:rsid w:val="001B3979"/>
    <w:rsid w:val="001C31CB"/>
    <w:rsid w:val="001C6EF2"/>
    <w:rsid w:val="001D3725"/>
    <w:rsid w:val="001F2963"/>
    <w:rsid w:val="001F5D57"/>
    <w:rsid w:val="002035F3"/>
    <w:rsid w:val="00203AED"/>
    <w:rsid w:val="00212CBE"/>
    <w:rsid w:val="00234459"/>
    <w:rsid w:val="00236655"/>
    <w:rsid w:val="002445E3"/>
    <w:rsid w:val="002611D1"/>
    <w:rsid w:val="00266BC3"/>
    <w:rsid w:val="0027639B"/>
    <w:rsid w:val="00281BA4"/>
    <w:rsid w:val="002825A1"/>
    <w:rsid w:val="0029306B"/>
    <w:rsid w:val="00297281"/>
    <w:rsid w:val="002A6F84"/>
    <w:rsid w:val="002B4047"/>
    <w:rsid w:val="002C03A6"/>
    <w:rsid w:val="002C1515"/>
    <w:rsid w:val="002C234D"/>
    <w:rsid w:val="002C3CE6"/>
    <w:rsid w:val="002C6955"/>
    <w:rsid w:val="002C7445"/>
    <w:rsid w:val="002D539E"/>
    <w:rsid w:val="002D7BB2"/>
    <w:rsid w:val="002E060E"/>
    <w:rsid w:val="002E0D0A"/>
    <w:rsid w:val="002F4322"/>
    <w:rsid w:val="002F76F9"/>
    <w:rsid w:val="0030444F"/>
    <w:rsid w:val="00327A42"/>
    <w:rsid w:val="00352C75"/>
    <w:rsid w:val="00373CB3"/>
    <w:rsid w:val="00391952"/>
    <w:rsid w:val="003A04BA"/>
    <w:rsid w:val="003A147F"/>
    <w:rsid w:val="003A343B"/>
    <w:rsid w:val="003B37C8"/>
    <w:rsid w:val="003B4957"/>
    <w:rsid w:val="003B4B9C"/>
    <w:rsid w:val="003C082C"/>
    <w:rsid w:val="003D77E2"/>
    <w:rsid w:val="003F13D1"/>
    <w:rsid w:val="00407F17"/>
    <w:rsid w:val="00415410"/>
    <w:rsid w:val="004343A2"/>
    <w:rsid w:val="00437155"/>
    <w:rsid w:val="00451CD6"/>
    <w:rsid w:val="004629F7"/>
    <w:rsid w:val="00463B75"/>
    <w:rsid w:val="004664B8"/>
    <w:rsid w:val="00477577"/>
    <w:rsid w:val="00485C8C"/>
    <w:rsid w:val="004B4D17"/>
    <w:rsid w:val="004C0C10"/>
    <w:rsid w:val="004D7435"/>
    <w:rsid w:val="005020EA"/>
    <w:rsid w:val="00516047"/>
    <w:rsid w:val="00517BA1"/>
    <w:rsid w:val="00526C33"/>
    <w:rsid w:val="0058522B"/>
    <w:rsid w:val="0058634C"/>
    <w:rsid w:val="005955E4"/>
    <w:rsid w:val="00596EAE"/>
    <w:rsid w:val="005A087C"/>
    <w:rsid w:val="005A2EEB"/>
    <w:rsid w:val="005C2AC9"/>
    <w:rsid w:val="005C61D2"/>
    <w:rsid w:val="005D15D9"/>
    <w:rsid w:val="005E1622"/>
    <w:rsid w:val="005F3B6A"/>
    <w:rsid w:val="005F6463"/>
    <w:rsid w:val="006051C2"/>
    <w:rsid w:val="00607B0E"/>
    <w:rsid w:val="00611356"/>
    <w:rsid w:val="00612443"/>
    <w:rsid w:val="006223F6"/>
    <w:rsid w:val="00622D31"/>
    <w:rsid w:val="00626D2C"/>
    <w:rsid w:val="006274CA"/>
    <w:rsid w:val="006305E2"/>
    <w:rsid w:val="0063116E"/>
    <w:rsid w:val="00636301"/>
    <w:rsid w:val="00637CC7"/>
    <w:rsid w:val="006450C8"/>
    <w:rsid w:val="00646E82"/>
    <w:rsid w:val="00656B85"/>
    <w:rsid w:val="00661A7C"/>
    <w:rsid w:val="00665BA2"/>
    <w:rsid w:val="006951D5"/>
    <w:rsid w:val="006A1596"/>
    <w:rsid w:val="006B329E"/>
    <w:rsid w:val="006B383F"/>
    <w:rsid w:val="006B67C4"/>
    <w:rsid w:val="006C597C"/>
    <w:rsid w:val="006C7FB1"/>
    <w:rsid w:val="006D75BE"/>
    <w:rsid w:val="006E228F"/>
    <w:rsid w:val="006E233D"/>
    <w:rsid w:val="006E7BF6"/>
    <w:rsid w:val="007129FA"/>
    <w:rsid w:val="00712D61"/>
    <w:rsid w:val="00714B20"/>
    <w:rsid w:val="00717E94"/>
    <w:rsid w:val="007379E8"/>
    <w:rsid w:val="00743F6F"/>
    <w:rsid w:val="00747BA7"/>
    <w:rsid w:val="00750B67"/>
    <w:rsid w:val="00755C16"/>
    <w:rsid w:val="00761ACB"/>
    <w:rsid w:val="007627F7"/>
    <w:rsid w:val="00763FB3"/>
    <w:rsid w:val="00764285"/>
    <w:rsid w:val="007657D5"/>
    <w:rsid w:val="00772508"/>
    <w:rsid w:val="00774AD2"/>
    <w:rsid w:val="007756AB"/>
    <w:rsid w:val="00780B9E"/>
    <w:rsid w:val="00781D60"/>
    <w:rsid w:val="007915DD"/>
    <w:rsid w:val="00794F97"/>
    <w:rsid w:val="007A068E"/>
    <w:rsid w:val="007B6CFB"/>
    <w:rsid w:val="007C0D53"/>
    <w:rsid w:val="007C144F"/>
    <w:rsid w:val="007C330C"/>
    <w:rsid w:val="007D22E0"/>
    <w:rsid w:val="007D36B7"/>
    <w:rsid w:val="007E4FA1"/>
    <w:rsid w:val="007F472F"/>
    <w:rsid w:val="007F5BE3"/>
    <w:rsid w:val="007F6E36"/>
    <w:rsid w:val="008017D6"/>
    <w:rsid w:val="0080558D"/>
    <w:rsid w:val="00805886"/>
    <w:rsid w:val="0081576E"/>
    <w:rsid w:val="00815E23"/>
    <w:rsid w:val="0082380E"/>
    <w:rsid w:val="00833FA1"/>
    <w:rsid w:val="00847C27"/>
    <w:rsid w:val="008655DE"/>
    <w:rsid w:val="00871EEB"/>
    <w:rsid w:val="00872E8C"/>
    <w:rsid w:val="00874B00"/>
    <w:rsid w:val="00875151"/>
    <w:rsid w:val="00876967"/>
    <w:rsid w:val="008A1870"/>
    <w:rsid w:val="008B7F91"/>
    <w:rsid w:val="008E2D62"/>
    <w:rsid w:val="008E45A5"/>
    <w:rsid w:val="008E6F57"/>
    <w:rsid w:val="008E7512"/>
    <w:rsid w:val="008F17E5"/>
    <w:rsid w:val="008F72A2"/>
    <w:rsid w:val="00901658"/>
    <w:rsid w:val="00910661"/>
    <w:rsid w:val="009171B3"/>
    <w:rsid w:val="00924058"/>
    <w:rsid w:val="0094384C"/>
    <w:rsid w:val="009662FA"/>
    <w:rsid w:val="00976EE4"/>
    <w:rsid w:val="0098248E"/>
    <w:rsid w:val="009878CE"/>
    <w:rsid w:val="00991E00"/>
    <w:rsid w:val="009D5DD6"/>
    <w:rsid w:val="009D6D0F"/>
    <w:rsid w:val="00A07280"/>
    <w:rsid w:val="00A154C8"/>
    <w:rsid w:val="00A1647B"/>
    <w:rsid w:val="00A452DD"/>
    <w:rsid w:val="00A525EE"/>
    <w:rsid w:val="00A56F9D"/>
    <w:rsid w:val="00A81399"/>
    <w:rsid w:val="00A92B07"/>
    <w:rsid w:val="00A94E2D"/>
    <w:rsid w:val="00AA60DA"/>
    <w:rsid w:val="00AC4E3C"/>
    <w:rsid w:val="00AD3FB5"/>
    <w:rsid w:val="00AE6640"/>
    <w:rsid w:val="00AE68B7"/>
    <w:rsid w:val="00AF7F06"/>
    <w:rsid w:val="00B039C4"/>
    <w:rsid w:val="00B30851"/>
    <w:rsid w:val="00B421E8"/>
    <w:rsid w:val="00B447AD"/>
    <w:rsid w:val="00B47984"/>
    <w:rsid w:val="00B61541"/>
    <w:rsid w:val="00B71ED5"/>
    <w:rsid w:val="00B817B3"/>
    <w:rsid w:val="00B834D9"/>
    <w:rsid w:val="00B9324B"/>
    <w:rsid w:val="00B962F9"/>
    <w:rsid w:val="00BA0327"/>
    <w:rsid w:val="00BA4C5F"/>
    <w:rsid w:val="00BA683B"/>
    <w:rsid w:val="00BB4A16"/>
    <w:rsid w:val="00BC1974"/>
    <w:rsid w:val="00BC3693"/>
    <w:rsid w:val="00BC3A9B"/>
    <w:rsid w:val="00BC7631"/>
    <w:rsid w:val="00BD4352"/>
    <w:rsid w:val="00BE15F5"/>
    <w:rsid w:val="00BE313D"/>
    <w:rsid w:val="00BF53AE"/>
    <w:rsid w:val="00C01770"/>
    <w:rsid w:val="00C04DE2"/>
    <w:rsid w:val="00C20C08"/>
    <w:rsid w:val="00C20EFA"/>
    <w:rsid w:val="00C2440C"/>
    <w:rsid w:val="00C26B8B"/>
    <w:rsid w:val="00C30B13"/>
    <w:rsid w:val="00C31213"/>
    <w:rsid w:val="00C400F2"/>
    <w:rsid w:val="00C40CE9"/>
    <w:rsid w:val="00C4381C"/>
    <w:rsid w:val="00C439D4"/>
    <w:rsid w:val="00C46E57"/>
    <w:rsid w:val="00C54542"/>
    <w:rsid w:val="00C627F7"/>
    <w:rsid w:val="00C65CE5"/>
    <w:rsid w:val="00C66D90"/>
    <w:rsid w:val="00C67BC5"/>
    <w:rsid w:val="00C73ACD"/>
    <w:rsid w:val="00C75C11"/>
    <w:rsid w:val="00C83E41"/>
    <w:rsid w:val="00C86636"/>
    <w:rsid w:val="00C87BE5"/>
    <w:rsid w:val="00C94754"/>
    <w:rsid w:val="00CB0026"/>
    <w:rsid w:val="00CB419B"/>
    <w:rsid w:val="00CC0A0B"/>
    <w:rsid w:val="00CC187D"/>
    <w:rsid w:val="00CC2206"/>
    <w:rsid w:val="00CC3AB6"/>
    <w:rsid w:val="00CE3868"/>
    <w:rsid w:val="00CE45D3"/>
    <w:rsid w:val="00D015EC"/>
    <w:rsid w:val="00D117AA"/>
    <w:rsid w:val="00D511E9"/>
    <w:rsid w:val="00D51A5A"/>
    <w:rsid w:val="00D65FBD"/>
    <w:rsid w:val="00D72022"/>
    <w:rsid w:val="00D80518"/>
    <w:rsid w:val="00D843F7"/>
    <w:rsid w:val="00D94C01"/>
    <w:rsid w:val="00DA679C"/>
    <w:rsid w:val="00DC0B03"/>
    <w:rsid w:val="00DD3432"/>
    <w:rsid w:val="00DE0DDD"/>
    <w:rsid w:val="00DE23BA"/>
    <w:rsid w:val="00DF675F"/>
    <w:rsid w:val="00E00A31"/>
    <w:rsid w:val="00E04DEE"/>
    <w:rsid w:val="00E065B1"/>
    <w:rsid w:val="00E157C1"/>
    <w:rsid w:val="00E201CE"/>
    <w:rsid w:val="00E274BE"/>
    <w:rsid w:val="00E34981"/>
    <w:rsid w:val="00E4668B"/>
    <w:rsid w:val="00E60778"/>
    <w:rsid w:val="00E67CD4"/>
    <w:rsid w:val="00E716CE"/>
    <w:rsid w:val="00E76134"/>
    <w:rsid w:val="00E80B7B"/>
    <w:rsid w:val="00E839FF"/>
    <w:rsid w:val="00EA1555"/>
    <w:rsid w:val="00EC40FC"/>
    <w:rsid w:val="00EE0018"/>
    <w:rsid w:val="00EE48B9"/>
    <w:rsid w:val="00EE4D5D"/>
    <w:rsid w:val="00EE552A"/>
    <w:rsid w:val="00EF2BD8"/>
    <w:rsid w:val="00EF4521"/>
    <w:rsid w:val="00F071FC"/>
    <w:rsid w:val="00F22C7F"/>
    <w:rsid w:val="00F24FDD"/>
    <w:rsid w:val="00F25ED4"/>
    <w:rsid w:val="00F32BC2"/>
    <w:rsid w:val="00F333AE"/>
    <w:rsid w:val="00F41746"/>
    <w:rsid w:val="00F44763"/>
    <w:rsid w:val="00F45B91"/>
    <w:rsid w:val="00F5551A"/>
    <w:rsid w:val="00F6675A"/>
    <w:rsid w:val="00F75E91"/>
    <w:rsid w:val="00F86A11"/>
    <w:rsid w:val="00F93F56"/>
    <w:rsid w:val="00FA347C"/>
    <w:rsid w:val="00FA64EA"/>
    <w:rsid w:val="00FB06AB"/>
    <w:rsid w:val="00FB3772"/>
    <w:rsid w:val="00FD079B"/>
    <w:rsid w:val="00FD26D2"/>
    <w:rsid w:val="00FD5274"/>
    <w:rsid w:val="00FD59A5"/>
    <w:rsid w:val="00FE0A65"/>
    <w:rsid w:val="00FE240E"/>
    <w:rsid w:val="00FE7017"/>
    <w:rsid w:val="00FF33D2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C0A0B"/>
    <w:rPr>
      <w:rFonts w:eastAsia="Times New Roman" w:cs="Calibri"/>
      <w:lang w:eastAsia="en-US"/>
    </w:rPr>
  </w:style>
  <w:style w:type="paragraph" w:styleId="List">
    <w:name w:val="List"/>
    <w:basedOn w:val="Normal"/>
    <w:link w:val="ListChar"/>
    <w:uiPriority w:val="99"/>
    <w:rsid w:val="00C627F7"/>
    <w:pPr>
      <w:spacing w:before="120" w:after="6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ListChar">
    <w:name w:val="List Char"/>
    <w:link w:val="List"/>
    <w:uiPriority w:val="99"/>
    <w:locked/>
    <w:rsid w:val="00C627F7"/>
    <w:rPr>
      <w:rFonts w:ascii="Times New Roman" w:hAnsi="Times New Roman" w:cs="Times New Roman"/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747B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Без интервала2"/>
    <w:uiPriority w:val="99"/>
    <w:rsid w:val="00747BA7"/>
    <w:rPr>
      <w:rFonts w:eastAsia="Times New Roman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747BA7"/>
    <w:rPr>
      <w:b/>
      <w:bCs/>
    </w:rPr>
  </w:style>
  <w:style w:type="paragraph" w:customStyle="1" w:styleId="10">
    <w:name w:val="Абзац списка1"/>
    <w:basedOn w:val="Normal"/>
    <w:uiPriority w:val="99"/>
    <w:rsid w:val="00747BA7"/>
    <w:pPr>
      <w:spacing w:after="0" w:line="240" w:lineRule="auto"/>
      <w:ind w:left="72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7</Pages>
  <Words>1025</Words>
  <Characters>5846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barabanova</cp:lastModifiedBy>
  <cp:revision>66</cp:revision>
  <cp:lastPrinted>2025-01-23T07:05:00Z</cp:lastPrinted>
  <dcterms:created xsi:type="dcterms:W3CDTF">2020-02-10T10:19:00Z</dcterms:created>
  <dcterms:modified xsi:type="dcterms:W3CDTF">2025-01-23T07:05:00Z</dcterms:modified>
</cp:coreProperties>
</file>