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0" w:rsidRDefault="007675A0" w:rsidP="007675A0">
      <w:pPr>
        <w:widowControl w:val="0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7675A0">
        <w:rPr>
          <w:b/>
          <w:i/>
          <w:szCs w:val="28"/>
        </w:rPr>
        <w:t>Об организации подготовки</w:t>
      </w:r>
    </w:p>
    <w:p w:rsidR="007675A0" w:rsidRDefault="007675A0" w:rsidP="007675A0">
      <w:pPr>
        <w:widowControl w:val="0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7675A0">
        <w:rPr>
          <w:b/>
          <w:i/>
          <w:szCs w:val="28"/>
        </w:rPr>
        <w:t>населения</w:t>
      </w:r>
      <w:r>
        <w:rPr>
          <w:b/>
          <w:i/>
          <w:szCs w:val="28"/>
        </w:rPr>
        <w:t xml:space="preserve"> </w:t>
      </w:r>
      <w:r w:rsidRPr="007675A0">
        <w:rPr>
          <w:b/>
          <w:i/>
          <w:szCs w:val="28"/>
        </w:rPr>
        <w:t xml:space="preserve">городского округа </w:t>
      </w:r>
    </w:p>
    <w:p w:rsidR="007675A0" w:rsidRPr="007675A0" w:rsidRDefault="007675A0" w:rsidP="007675A0">
      <w:pPr>
        <w:widowControl w:val="0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7675A0">
        <w:rPr>
          <w:b/>
          <w:i/>
          <w:szCs w:val="28"/>
        </w:rPr>
        <w:t>ЗАТО Светлый способам</w:t>
      </w:r>
    </w:p>
    <w:p w:rsidR="007675A0" w:rsidRDefault="007675A0" w:rsidP="007675A0">
      <w:pPr>
        <w:widowControl w:val="0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7675A0">
        <w:rPr>
          <w:b/>
          <w:i/>
          <w:szCs w:val="28"/>
        </w:rPr>
        <w:t xml:space="preserve">защиты и действиям </w:t>
      </w:r>
    </w:p>
    <w:p w:rsidR="007675A0" w:rsidRPr="007675A0" w:rsidRDefault="007675A0" w:rsidP="007675A0">
      <w:pPr>
        <w:widowControl w:val="0"/>
        <w:autoSpaceDE w:val="0"/>
        <w:autoSpaceDN w:val="0"/>
        <w:adjustRightInd w:val="0"/>
        <w:ind w:firstLine="0"/>
        <w:rPr>
          <w:b/>
          <w:i/>
          <w:szCs w:val="28"/>
        </w:rPr>
      </w:pPr>
      <w:r w:rsidRPr="007675A0">
        <w:rPr>
          <w:b/>
          <w:i/>
          <w:szCs w:val="28"/>
        </w:rPr>
        <w:t>в чрезвычайных ситуациях</w:t>
      </w:r>
    </w:p>
    <w:p w:rsidR="007675A0" w:rsidRPr="007675A0" w:rsidRDefault="007675A0" w:rsidP="007675A0">
      <w:pPr>
        <w:ind w:firstLine="0"/>
        <w:rPr>
          <w:noProof w:val="0"/>
          <w:szCs w:val="28"/>
        </w:rPr>
      </w:pPr>
    </w:p>
    <w:p w:rsidR="007675A0" w:rsidRDefault="007675A0" w:rsidP="007675A0">
      <w:pPr>
        <w:widowControl w:val="0"/>
        <w:autoSpaceDE w:val="0"/>
        <w:autoSpaceDN w:val="0"/>
        <w:adjustRightInd w:val="0"/>
        <w:ind w:firstLine="426"/>
        <w:rPr>
          <w:color w:val="000000"/>
          <w:szCs w:val="28"/>
        </w:rPr>
      </w:pPr>
      <w:r w:rsidRPr="007675A0">
        <w:rPr>
          <w:color w:val="000000"/>
          <w:szCs w:val="28"/>
        </w:rPr>
        <w:t xml:space="preserve">В соответствии с </w:t>
      </w:r>
      <w:r w:rsidRPr="007675A0">
        <w:rPr>
          <w:szCs w:val="28"/>
        </w:rPr>
        <w:t>Федеральным законом</w:t>
      </w:r>
      <w:r w:rsidRPr="007675A0">
        <w:rPr>
          <w:color w:val="000000"/>
          <w:szCs w:val="28"/>
        </w:rPr>
        <w:t xml:space="preserve"> </w:t>
      </w:r>
      <w:r w:rsidR="0048335D">
        <w:rPr>
          <w:color w:val="000000"/>
          <w:szCs w:val="28"/>
        </w:rPr>
        <w:t>от 21 декабря 1994 года           № 68-</w:t>
      </w:r>
      <w:r w:rsidR="0048335D">
        <w:rPr>
          <w:color w:val="000000"/>
          <w:spacing w:val="3"/>
          <w:szCs w:val="28"/>
        </w:rPr>
        <w:t>ФЗ</w:t>
      </w:r>
      <w:r w:rsidR="0048335D" w:rsidRPr="007675A0">
        <w:rPr>
          <w:color w:val="000000"/>
          <w:szCs w:val="28"/>
        </w:rPr>
        <w:t xml:space="preserve"> </w:t>
      </w:r>
      <w:r w:rsidRPr="007675A0">
        <w:rPr>
          <w:color w:val="000000"/>
          <w:szCs w:val="28"/>
        </w:rPr>
        <w:t>"О защите населения и территорий от чрезвычайных ситуаций природного и техногенного характера" и в целях совершенствования подготовки населения способам защиты и действиям в чрезвычайных ситуаций прир</w:t>
      </w:r>
      <w:r>
        <w:rPr>
          <w:color w:val="000000"/>
          <w:szCs w:val="28"/>
        </w:rPr>
        <w:t>одного и техногенного характера,</w:t>
      </w:r>
    </w:p>
    <w:p w:rsidR="007675A0" w:rsidRPr="007675A0" w:rsidRDefault="007675A0" w:rsidP="007675A0">
      <w:pPr>
        <w:widowControl w:val="0"/>
        <w:autoSpaceDE w:val="0"/>
        <w:autoSpaceDN w:val="0"/>
        <w:adjustRightInd w:val="0"/>
        <w:ind w:firstLine="426"/>
        <w:rPr>
          <w:color w:val="000000"/>
          <w:szCs w:val="28"/>
        </w:rPr>
      </w:pPr>
    </w:p>
    <w:p w:rsidR="007675A0" w:rsidRDefault="007675A0" w:rsidP="007675A0">
      <w:pPr>
        <w:widowControl w:val="0"/>
        <w:autoSpaceDE w:val="0"/>
        <w:autoSpaceDN w:val="0"/>
        <w:adjustRightInd w:val="0"/>
        <w:ind w:firstLine="426"/>
        <w:jc w:val="center"/>
        <w:rPr>
          <w:color w:val="000000"/>
          <w:szCs w:val="28"/>
        </w:rPr>
      </w:pPr>
      <w:r w:rsidRPr="007675A0">
        <w:rPr>
          <w:color w:val="000000"/>
          <w:szCs w:val="28"/>
        </w:rPr>
        <w:t>П</w:t>
      </w:r>
      <w:r>
        <w:rPr>
          <w:color w:val="000000"/>
          <w:szCs w:val="28"/>
        </w:rPr>
        <w:t xml:space="preserve"> </w:t>
      </w:r>
      <w:r w:rsidRPr="007675A0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</w:t>
      </w:r>
      <w:r w:rsidRPr="007675A0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7675A0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</w:t>
      </w:r>
      <w:r w:rsidRPr="007675A0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Pr="007675A0">
        <w:rPr>
          <w:color w:val="000000"/>
          <w:szCs w:val="28"/>
        </w:rPr>
        <w:t>Н</w:t>
      </w:r>
      <w:r>
        <w:rPr>
          <w:color w:val="000000"/>
          <w:szCs w:val="28"/>
        </w:rPr>
        <w:t xml:space="preserve"> </w:t>
      </w:r>
      <w:r w:rsidRPr="007675A0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</w:t>
      </w:r>
      <w:r w:rsidRPr="007675A0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7675A0">
        <w:rPr>
          <w:color w:val="000000"/>
          <w:szCs w:val="28"/>
        </w:rPr>
        <w:t>Л</w:t>
      </w:r>
      <w:r>
        <w:rPr>
          <w:color w:val="000000"/>
          <w:szCs w:val="28"/>
        </w:rPr>
        <w:t xml:space="preserve"> </w:t>
      </w:r>
      <w:r w:rsidRPr="007675A0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</w:t>
      </w:r>
      <w:r w:rsidRPr="007675A0">
        <w:rPr>
          <w:color w:val="000000"/>
          <w:szCs w:val="28"/>
        </w:rPr>
        <w:t>Ю:</w:t>
      </w:r>
    </w:p>
    <w:p w:rsidR="007675A0" w:rsidRPr="007675A0" w:rsidRDefault="007675A0" w:rsidP="007675A0">
      <w:pPr>
        <w:widowControl w:val="0"/>
        <w:autoSpaceDE w:val="0"/>
        <w:autoSpaceDN w:val="0"/>
        <w:adjustRightInd w:val="0"/>
        <w:ind w:firstLine="426"/>
        <w:rPr>
          <w:szCs w:val="28"/>
        </w:rPr>
      </w:pPr>
    </w:p>
    <w:p w:rsidR="007675A0" w:rsidRPr="007675A0" w:rsidRDefault="007675A0" w:rsidP="007675A0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 xml:space="preserve">1. Утвердить прилагаемое </w:t>
      </w:r>
      <w:r w:rsidRPr="007675A0">
        <w:rPr>
          <w:szCs w:val="28"/>
        </w:rPr>
        <w:t xml:space="preserve">Положение </w:t>
      </w:r>
      <w:r w:rsidRPr="007675A0">
        <w:rPr>
          <w:color w:val="000000"/>
          <w:szCs w:val="28"/>
        </w:rPr>
        <w:t>о подготовке населения способам  защиты от чрезвычайных ситуаций природного и техногенного характера.</w:t>
      </w:r>
    </w:p>
    <w:p w:rsidR="007675A0" w:rsidRPr="007675A0" w:rsidRDefault="007675A0" w:rsidP="007675A0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2. Установить, что подготовка населения способам защиты от чрезвычайных ситуаций природного и техногенного характера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организациях, а также по месту жительства.</w:t>
      </w:r>
    </w:p>
    <w:p w:rsidR="007675A0" w:rsidRPr="007675A0" w:rsidRDefault="007675A0" w:rsidP="007675A0">
      <w:pPr>
        <w:widowControl w:val="0"/>
        <w:autoSpaceDE w:val="0"/>
        <w:autoSpaceDN w:val="0"/>
        <w:adjustRightInd w:val="0"/>
        <w:ind w:firstLine="426"/>
        <w:rPr>
          <w:color w:val="000000"/>
          <w:szCs w:val="28"/>
        </w:rPr>
      </w:pPr>
      <w:r w:rsidRPr="007675A0">
        <w:rPr>
          <w:color w:val="000000"/>
          <w:szCs w:val="28"/>
        </w:rPr>
        <w:t>3. Методическое руководство и контроль за подготовкой населения в области защиты от чрезвычайных ситуаций возложить на военно-мобилизационный отдел администрации</w:t>
      </w:r>
      <w:r>
        <w:rPr>
          <w:color w:val="000000"/>
          <w:szCs w:val="28"/>
        </w:rPr>
        <w:t>.</w:t>
      </w:r>
    </w:p>
    <w:p w:rsidR="007675A0" w:rsidRPr="007675A0" w:rsidRDefault="007675A0" w:rsidP="007675A0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4 Контроль за исполнением данного постановления возложить на заместителя главы администрации городского округа по жилищно-коммунальным вопросам</w:t>
      </w:r>
      <w:r>
        <w:rPr>
          <w:color w:val="000000"/>
          <w:szCs w:val="28"/>
        </w:rPr>
        <w:t>.</w:t>
      </w:r>
    </w:p>
    <w:p w:rsidR="007675A0" w:rsidRPr="007675A0" w:rsidRDefault="007675A0" w:rsidP="007675A0">
      <w:pPr>
        <w:ind w:firstLine="0"/>
        <w:rPr>
          <w:szCs w:val="2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7675A0" w:rsidRPr="007675A0" w:rsidTr="007675A0">
        <w:tc>
          <w:tcPr>
            <w:tcW w:w="4606" w:type="dxa"/>
          </w:tcPr>
          <w:p w:rsidR="007675A0" w:rsidRPr="007675A0" w:rsidRDefault="007675A0" w:rsidP="007675A0">
            <w:pPr>
              <w:ind w:firstLine="0"/>
              <w:rPr>
                <w:b/>
                <w:i/>
                <w:noProof w:val="0"/>
                <w:szCs w:val="28"/>
              </w:rPr>
            </w:pPr>
          </w:p>
        </w:tc>
        <w:tc>
          <w:tcPr>
            <w:tcW w:w="4606" w:type="dxa"/>
          </w:tcPr>
          <w:p w:rsidR="007675A0" w:rsidRPr="007675A0" w:rsidRDefault="007675A0" w:rsidP="007675A0">
            <w:pPr>
              <w:ind w:firstLine="0"/>
              <w:jc w:val="right"/>
              <w:rPr>
                <w:b/>
                <w:i/>
                <w:noProof w:val="0"/>
                <w:szCs w:val="28"/>
              </w:rPr>
            </w:pPr>
          </w:p>
          <w:p w:rsidR="007675A0" w:rsidRPr="007675A0" w:rsidRDefault="007675A0" w:rsidP="007675A0">
            <w:pPr>
              <w:ind w:firstLine="0"/>
              <w:jc w:val="right"/>
              <w:rPr>
                <w:b/>
                <w:i/>
                <w:noProof w:val="0"/>
                <w:szCs w:val="28"/>
              </w:rPr>
            </w:pPr>
            <w:r>
              <w:rPr>
                <w:b/>
                <w:i/>
                <w:noProof w:val="0"/>
                <w:szCs w:val="28"/>
              </w:rPr>
              <w:t>А.П. Лунёв</w:t>
            </w:r>
          </w:p>
        </w:tc>
      </w:tr>
    </w:tbl>
    <w:p w:rsidR="007675A0" w:rsidRPr="007675A0" w:rsidRDefault="007675A0" w:rsidP="007675A0">
      <w:pPr>
        <w:ind w:firstLine="0"/>
        <w:rPr>
          <w:szCs w:val="28"/>
        </w:rPr>
      </w:pPr>
    </w:p>
    <w:p w:rsidR="0015363D" w:rsidRDefault="0015363D" w:rsidP="0015363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 главы</w:t>
      </w:r>
    </w:p>
    <w:p w:rsidR="0015363D" w:rsidRDefault="0015363D" w:rsidP="0015363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ЗАТО Светлый </w:t>
      </w:r>
    </w:p>
    <w:p w:rsidR="0015363D" w:rsidRDefault="0015363D" w:rsidP="0015363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04.09.2008 года  № 128 </w:t>
      </w:r>
    </w:p>
    <w:p w:rsidR="007675A0" w:rsidRDefault="007675A0" w:rsidP="007675A0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7675A0" w:rsidRPr="007675A0" w:rsidRDefault="007675A0" w:rsidP="007675A0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7675A0">
        <w:rPr>
          <w:b/>
          <w:bCs/>
          <w:szCs w:val="28"/>
        </w:rPr>
        <w:t>Положение</w:t>
      </w:r>
    </w:p>
    <w:p w:rsidR="007675A0" w:rsidRPr="007675A0" w:rsidRDefault="007675A0" w:rsidP="007675A0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7675A0">
        <w:rPr>
          <w:b/>
          <w:bCs/>
          <w:szCs w:val="28"/>
        </w:rPr>
        <w:t>о подготовке населения способам защиты и действиям в чрезвычайных ситуаций природного и техногенного характера</w:t>
      </w:r>
    </w:p>
    <w:p w:rsidR="007675A0" w:rsidRPr="007675A0" w:rsidRDefault="007675A0" w:rsidP="007675A0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1. Настоящее Положение определяет группы населения, проходящие обязательную подготовку способам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2. Подготовку в области защиты от чрезвычайных ситуаций проходят: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лица, не занятые в сфере производства и обслуживания (далее именуются - неработающее население);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лица, обучающиеся в общеобразовательных учреждениях и учреждениях начального и среднего профессионального образования (далее именуются - обучающиеся);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руководители органов местного самоуправления и организаций;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работники администрации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председатели комиссий по чрезвычайным ситуациям органов местного самоуправления и организаций (далее именуются - председатели комиссий по чрезвычайным ситуациям).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3. Основными задачами при подготовке населения в области защиты от чрезвычайных ситуаций являются: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r w:rsidRPr="007675A0">
        <w:rPr>
          <w:color w:val="000000"/>
          <w:szCs w:val="28"/>
        </w:rPr>
        <w:lastRenderedPageBreak/>
        <w:t>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4. Подготовка в области защиты от чрезвычайных ситуаций предусматривает: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color w:val="000000"/>
          <w:szCs w:val="28"/>
        </w:rPr>
      </w:pPr>
      <w:r w:rsidRPr="007675A0">
        <w:rPr>
          <w:color w:val="000000"/>
          <w:szCs w:val="28"/>
        </w:rPr>
        <w:t>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</w:t>
      </w:r>
      <w:r w:rsidR="0015363D">
        <w:rPr>
          <w:color w:val="000000"/>
          <w:szCs w:val="28"/>
        </w:rPr>
        <w:t>;</w:t>
      </w:r>
      <w:r w:rsidRPr="007675A0">
        <w:rPr>
          <w:color w:val="000000"/>
          <w:szCs w:val="28"/>
        </w:rPr>
        <w:t xml:space="preserve"> 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для председателей комиссий по чрезвычайным ситуациям, руководителей органов местного самоуправления и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6. Повышение квалификации в области защиты от чрезвычайных ситуаций проходят: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Саратовской области;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color w:val="000000"/>
          <w:szCs w:val="28"/>
        </w:rPr>
      </w:pPr>
      <w:r w:rsidRPr="007675A0">
        <w:rPr>
          <w:color w:val="000000"/>
          <w:szCs w:val="28"/>
        </w:rPr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color w:val="000000"/>
          <w:szCs w:val="28"/>
        </w:rPr>
      </w:pPr>
      <w:r w:rsidRPr="007675A0">
        <w:rPr>
          <w:color w:val="000000"/>
          <w:szCs w:val="28"/>
        </w:rPr>
        <w:t xml:space="preserve">учебно-методическом центре по гражданской обороне и чрезвычайным ситуациям Саратовской области 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Повышение квалификации преподавателей дисциплины "Безопасность жизнедеятельности" и преподавателей - организаторов курса "Основы безопасности жизнедеятельности" по вопросам защиты в чрезвычайных ситуациях осуществляется в учебно-методическом центре по гражданской обороне и чрезвычайным ситуациям Саратовской области.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 xml:space="preserve"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</w:t>
      </w:r>
      <w:r w:rsidRPr="007675A0">
        <w:rPr>
          <w:color w:val="000000"/>
          <w:szCs w:val="28"/>
        </w:rPr>
        <w:lastRenderedPageBreak/>
        <w:t>тренировок.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8. Командно-штабные учения продолжительностью до 3 суток проводятся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13. Уполномоченный на решение задач в области гражданской обороны, защиты населения от чрезвычайных ситуациях администрации городского округа:</w:t>
      </w:r>
    </w:p>
    <w:p w:rsidR="0015363D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осуществляет координацию, методическое руководство и контроль за подготовкой населения в области защиты от чрезвычайных ситуаций;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определяет перечень уполномоченных работников, проходящих переподготовку или повышение квалификации в учебно-методическом центре по гражданской обороне и чрезвычайным ситуациям Саратовской области</w:t>
      </w:r>
    </w:p>
    <w:p w:rsidR="007675A0" w:rsidRPr="007675A0" w:rsidRDefault="007675A0" w:rsidP="0015363D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 w:rsidRPr="007675A0">
        <w:rPr>
          <w:color w:val="000000"/>
          <w:szCs w:val="28"/>
        </w:rPr>
        <w:t>14. Финансирование подготовки председателей комиссий по чрезвычайным ситуациям администрации городского округа,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подготовки неработающего населения, а также проведения администрацией городского округа учений и тренировок осуществляется за счет средств местных бюджетов.</w:t>
      </w:r>
    </w:p>
    <w:p w:rsidR="007675A0" w:rsidRPr="007675A0" w:rsidRDefault="007675A0" w:rsidP="0015363D">
      <w:pPr>
        <w:ind w:firstLine="426"/>
        <w:rPr>
          <w:szCs w:val="28"/>
        </w:rPr>
      </w:pPr>
      <w:r w:rsidRPr="007675A0">
        <w:rPr>
          <w:color w:val="000000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</w:t>
      </w:r>
      <w:r>
        <w:rPr>
          <w:color w:val="000000"/>
          <w:szCs w:val="28"/>
        </w:rPr>
        <w:t>.</w:t>
      </w:r>
    </w:p>
    <w:p w:rsidR="007675A0" w:rsidRPr="007675A0" w:rsidRDefault="007675A0" w:rsidP="0015363D">
      <w:pPr>
        <w:ind w:firstLine="426"/>
        <w:rPr>
          <w:szCs w:val="28"/>
        </w:rPr>
      </w:pPr>
    </w:p>
    <w:sectPr w:rsidR="007675A0" w:rsidRPr="007675A0" w:rsidSect="003804BD">
      <w:headerReference w:type="first" r:id="rId8"/>
      <w:pgSz w:w="11906" w:h="16838"/>
      <w:pgMar w:top="709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AA" w:rsidRDefault="009326AA">
      <w:r>
        <w:separator/>
      </w:r>
    </w:p>
  </w:endnote>
  <w:endnote w:type="continuationSeparator" w:id="1">
    <w:p w:rsidR="009326AA" w:rsidRDefault="0093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AA" w:rsidRDefault="009326AA">
      <w:r>
        <w:separator/>
      </w:r>
    </w:p>
  </w:footnote>
  <w:footnote w:type="continuationSeparator" w:id="1">
    <w:p w:rsidR="009326AA" w:rsidRDefault="00932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12" w:rsidRDefault="000C43E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2763520</wp:posOffset>
          </wp:positionH>
          <wp:positionV relativeFrom="paragraph">
            <wp:posOffset>167005</wp:posOffset>
          </wp:positionV>
          <wp:extent cx="626745" cy="800735"/>
          <wp:effectExtent l="19050" t="0" r="1905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A12" w:rsidRDefault="00790A12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ГЛАВА </w:t>
    </w:r>
  </w:p>
  <w:p w:rsidR="00790A12" w:rsidRDefault="00054FE3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ГОРОДСКОГО ОКРУГА</w:t>
    </w:r>
    <w:r w:rsidR="00790A12">
      <w:rPr>
        <w:b/>
        <w:spacing w:val="24"/>
        <w:sz w:val="24"/>
      </w:rPr>
      <w:t xml:space="preserve"> </w:t>
    </w:r>
  </w:p>
  <w:p w:rsidR="00790A12" w:rsidRDefault="00790A12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ЗАТО СВЕТЛЫЙ САРАТОВСКОЙ ОБЛАСТИ</w:t>
    </w:r>
  </w:p>
  <w:p w:rsidR="00790A12" w:rsidRDefault="00790A1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790A12" w:rsidRDefault="00FB3EB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FB3EBF">
      <w:pict>
        <v:rect id="_x0000_s2049" style="position:absolute;left:0;text-align:left;margin-left:1.8pt;margin-top:6.2pt;width:208.85pt;height:48.3pt;z-index:251657216" o:allowincell="f" filled="f" stroked="f" strokeweight="2pt">
          <v:textbox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90A12">
                  <w:tc>
                    <w:tcPr>
                      <w:tcW w:w="496" w:type="dxa"/>
                    </w:tcPr>
                    <w:p w:rsidR="00790A12" w:rsidRDefault="00A428B1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90A12" w:rsidRDefault="004F5AD1" w:rsidP="005D4A80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0</w:t>
                      </w:r>
                      <w:r w:rsidR="005D4A80">
                        <w:rPr>
                          <w:rFonts w:ascii="Arial" w:hAnsi="Arial"/>
                          <w:i/>
                          <w:sz w:val="24"/>
                        </w:rPr>
                        <w:t>4</w:t>
                      </w:r>
                      <w:r w:rsidR="00EB0D45">
                        <w:rPr>
                          <w:rFonts w:ascii="Arial" w:hAnsi="Arial"/>
                          <w:i/>
                          <w:sz w:val="24"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9</w:t>
                      </w:r>
                      <w:r w:rsidR="00EB0D45">
                        <w:rPr>
                          <w:rFonts w:ascii="Arial" w:hAnsi="Arial"/>
                          <w:i/>
                          <w:sz w:val="24"/>
                        </w:rPr>
                        <w:t>.2008</w:t>
                      </w:r>
                    </w:p>
                  </w:tc>
                  <w:tc>
                    <w:tcPr>
                      <w:tcW w:w="425" w:type="dxa"/>
                    </w:tcPr>
                    <w:p w:rsidR="00790A12" w:rsidRDefault="00790A1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90A12" w:rsidRDefault="007675A0" w:rsidP="00A428B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128</w:t>
                      </w:r>
                    </w:p>
                  </w:tc>
                </w:tr>
              </w:tbl>
              <w:p w:rsidR="00790A12" w:rsidRDefault="00790A12"/>
            </w:txbxContent>
          </v:textbox>
        </v:rect>
      </w:pict>
    </w:r>
  </w:p>
  <w:p w:rsidR="00790A12" w:rsidRDefault="00054FE3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 xml:space="preserve">ЗАТО </w:t>
    </w:r>
    <w:r w:rsidR="00790A12">
      <w:rPr>
        <w:rFonts w:ascii="Arial" w:hAnsi="Arial"/>
      </w:rPr>
      <w:t>Светлый</w:t>
    </w:r>
  </w:p>
  <w:p w:rsidR="00790A12" w:rsidRDefault="00790A12">
    <w:pPr>
      <w:tabs>
        <w:tab w:val="left" w:pos="7088"/>
      </w:tabs>
    </w:pPr>
  </w:p>
  <w:p w:rsidR="00790A12" w:rsidRDefault="00790A12">
    <w:pPr>
      <w:pStyle w:val="a3"/>
    </w:pPr>
  </w:p>
  <w:p w:rsidR="00790A12" w:rsidRDefault="00790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A63"/>
    <w:multiLevelType w:val="multilevel"/>
    <w:tmpl w:val="90384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417"/>
        </w:tabs>
        <w:ind w:left="113" w:hanging="56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F95793E"/>
    <w:multiLevelType w:val="hybridMultilevel"/>
    <w:tmpl w:val="2DD4A2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FE3"/>
    <w:rsid w:val="00054FE3"/>
    <w:rsid w:val="000C43E6"/>
    <w:rsid w:val="0015363D"/>
    <w:rsid w:val="002750C1"/>
    <w:rsid w:val="003804BD"/>
    <w:rsid w:val="003B467D"/>
    <w:rsid w:val="00402A79"/>
    <w:rsid w:val="00413041"/>
    <w:rsid w:val="00463E68"/>
    <w:rsid w:val="0048335D"/>
    <w:rsid w:val="004F5AD1"/>
    <w:rsid w:val="00502D1E"/>
    <w:rsid w:val="005A43B8"/>
    <w:rsid w:val="005D3FD9"/>
    <w:rsid w:val="005D4A80"/>
    <w:rsid w:val="005F7ECE"/>
    <w:rsid w:val="00635641"/>
    <w:rsid w:val="006571AD"/>
    <w:rsid w:val="00684312"/>
    <w:rsid w:val="006D41FC"/>
    <w:rsid w:val="00733A91"/>
    <w:rsid w:val="007675A0"/>
    <w:rsid w:val="00790A12"/>
    <w:rsid w:val="007D6342"/>
    <w:rsid w:val="009326AA"/>
    <w:rsid w:val="00951BB2"/>
    <w:rsid w:val="00A428B1"/>
    <w:rsid w:val="00AA1EC5"/>
    <w:rsid w:val="00B67952"/>
    <w:rsid w:val="00C85D24"/>
    <w:rsid w:val="00CB20FF"/>
    <w:rsid w:val="00D010BF"/>
    <w:rsid w:val="00D960DC"/>
    <w:rsid w:val="00DB6724"/>
    <w:rsid w:val="00E6194F"/>
    <w:rsid w:val="00EB0D45"/>
    <w:rsid w:val="00F44F31"/>
    <w:rsid w:val="00FB3EBF"/>
    <w:rsid w:val="00FC7DFA"/>
    <w:rsid w:val="00FF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0C1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qFormat/>
    <w:rsid w:val="005D4A80"/>
    <w:pPr>
      <w:widowControl w:val="0"/>
      <w:autoSpaceDE w:val="0"/>
      <w:autoSpaceDN w:val="0"/>
      <w:adjustRightInd w:val="0"/>
      <w:ind w:firstLine="0"/>
      <w:jc w:val="left"/>
      <w:outlineLvl w:val="0"/>
    </w:pPr>
    <w:rPr>
      <w:rFonts w:ascii="Arial CYR" w:hAnsi="Arial CYR"/>
      <w:noProof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0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750C1"/>
    <w:pPr>
      <w:tabs>
        <w:tab w:val="center" w:pos="4536"/>
        <w:tab w:val="right" w:pos="9072"/>
      </w:tabs>
    </w:pPr>
  </w:style>
  <w:style w:type="paragraph" w:styleId="3">
    <w:name w:val="Body Text Indent 3"/>
    <w:basedOn w:val="a"/>
    <w:link w:val="30"/>
    <w:unhideWhenUsed/>
    <w:rsid w:val="00B67952"/>
    <w:pPr>
      <w:shd w:val="clear" w:color="auto" w:fill="FFFFFF"/>
      <w:ind w:firstLine="720"/>
      <w:outlineLvl w:val="0"/>
    </w:pPr>
    <w:rPr>
      <w:noProof w:val="0"/>
      <w:kern w:val="32"/>
      <w:sz w:val="20"/>
      <w:szCs w:val="32"/>
    </w:rPr>
  </w:style>
  <w:style w:type="character" w:customStyle="1" w:styleId="30">
    <w:name w:val="Основной текст с отступом 3 Знак"/>
    <w:basedOn w:val="a0"/>
    <w:link w:val="3"/>
    <w:rsid w:val="00B67952"/>
    <w:rPr>
      <w:kern w:val="32"/>
      <w:szCs w:val="32"/>
      <w:shd w:val="clear" w:color="auto" w:fill="FFFFFF"/>
    </w:rPr>
  </w:style>
  <w:style w:type="table" w:styleId="a5">
    <w:name w:val="Table Grid"/>
    <w:basedOn w:val="a1"/>
    <w:rsid w:val="00B67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4A80"/>
    <w:rPr>
      <w:rFonts w:ascii="Arial CYR" w:hAnsi="Arial CYR"/>
      <w:sz w:val="24"/>
      <w:szCs w:val="24"/>
    </w:rPr>
  </w:style>
  <w:style w:type="paragraph" w:customStyle="1" w:styleId="ConsPlusNormal">
    <w:name w:val="ConsPlusNormal"/>
    <w:uiPriority w:val="99"/>
    <w:rsid w:val="00380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4A45-F16A-413A-A065-F122D8D5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Администрация  п.Светлый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*</dc:creator>
  <cp:keywords/>
  <cp:lastModifiedBy>леонова</cp:lastModifiedBy>
  <cp:revision>4</cp:revision>
  <cp:lastPrinted>2008-09-04T10:06:00Z</cp:lastPrinted>
  <dcterms:created xsi:type="dcterms:W3CDTF">2008-09-04T09:34:00Z</dcterms:created>
  <dcterms:modified xsi:type="dcterms:W3CDTF">2008-09-04T10:07:00Z</dcterms:modified>
</cp:coreProperties>
</file>